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jc w:val="both"/>
        <w:rPr>
          <w:rFonts w:ascii="Garamond" w:hAnsi="Garamond" w:cs="Avenir-Book"/>
        </w:rPr>
      </w:pPr>
    </w:p>
    <w:p w:rsidR="00A40079" w:rsidRDefault="00A40079" w:rsidP="00A40079">
      <w:pPr>
        <w:spacing w:after="0" w:line="360" w:lineRule="auto"/>
        <w:ind w:right="-44"/>
        <w:jc w:val="both"/>
        <w:rPr>
          <w:rFonts w:ascii="Garamond" w:hAnsi="Garamond" w:cs="Avenir-Book"/>
        </w:rPr>
      </w:pPr>
    </w:p>
    <w:p w:rsidR="00A40079" w:rsidRDefault="00A40079" w:rsidP="00A40079">
      <w:pPr>
        <w:spacing w:after="0" w:line="360" w:lineRule="auto"/>
        <w:ind w:right="-44"/>
        <w:jc w:val="both"/>
        <w:rPr>
          <w:rFonts w:ascii="Garamond" w:hAnsi="Garamond" w:cs="Avenir-Book"/>
        </w:rPr>
      </w:pPr>
    </w:p>
    <w:p w:rsidR="00A40079" w:rsidRDefault="00A40079" w:rsidP="00A40079">
      <w:pPr>
        <w:spacing w:after="0" w:line="360" w:lineRule="auto"/>
        <w:ind w:right="-44"/>
        <w:jc w:val="both"/>
        <w:rPr>
          <w:rFonts w:ascii="Garamond" w:hAnsi="Garamond" w:cs="Avenir-Book"/>
        </w:rPr>
      </w:pPr>
    </w:p>
    <w:p w:rsidR="00A40079" w:rsidRDefault="00A40079" w:rsidP="00A40079">
      <w:pPr>
        <w:spacing w:after="0" w:line="360" w:lineRule="auto"/>
        <w:ind w:right="-44"/>
        <w:jc w:val="both"/>
        <w:rPr>
          <w:rFonts w:ascii="Garamond" w:hAnsi="Garamond" w:cs="Avenir-Book"/>
        </w:rPr>
      </w:pPr>
    </w:p>
    <w:p w:rsidR="00A40079" w:rsidRDefault="00A40079" w:rsidP="00A40079">
      <w:pPr>
        <w:spacing w:after="0" w:line="360" w:lineRule="auto"/>
        <w:ind w:right="-44"/>
        <w:jc w:val="both"/>
        <w:rPr>
          <w:rFonts w:ascii="Garamond" w:hAnsi="Garamond" w:cs="Avenir-Book"/>
        </w:rPr>
      </w:pPr>
    </w:p>
    <w:p w:rsidR="00A40079" w:rsidRDefault="00A40079" w:rsidP="00A40079">
      <w:pPr>
        <w:spacing w:after="0" w:line="360" w:lineRule="auto"/>
        <w:ind w:right="-44"/>
        <w:jc w:val="both"/>
        <w:rPr>
          <w:rFonts w:ascii="Garamond" w:hAnsi="Garamond" w:cs="Avenir-Book"/>
          <w:sz w:val="24"/>
          <w:szCs w:val="24"/>
        </w:rPr>
      </w:pPr>
    </w:p>
    <w:p w:rsidR="00A40079" w:rsidRPr="004D4E3C" w:rsidRDefault="00A40079" w:rsidP="00A40079">
      <w:pPr>
        <w:spacing w:after="0" w:line="360" w:lineRule="auto"/>
        <w:ind w:right="-44"/>
        <w:jc w:val="both"/>
        <w:rPr>
          <w:rFonts w:ascii="Garamond" w:hAnsi="Garamond" w:cs="Avenir-Book"/>
          <w:sz w:val="24"/>
          <w:szCs w:val="24"/>
        </w:rPr>
      </w:pPr>
      <w:r w:rsidRPr="004D4E3C">
        <w:rPr>
          <w:rFonts w:ascii="Garamond" w:hAnsi="Garamond" w:cs="Avenir-Book"/>
          <w:sz w:val="24"/>
          <w:szCs w:val="24"/>
        </w:rPr>
        <w:t>“D'una città non godi le sette o settantasette meraviglie, ma la risposta che dà a una tua domanda”.</w:t>
      </w:r>
      <w:r>
        <w:rPr>
          <w:rFonts w:ascii="Garamond" w:hAnsi="Garamond" w:cs="Avenir-Book"/>
          <w:sz w:val="24"/>
          <w:szCs w:val="24"/>
        </w:rPr>
        <w:t xml:space="preserve"> (</w:t>
      </w:r>
      <w:r w:rsidRPr="004D4E3C">
        <w:rPr>
          <w:rFonts w:ascii="Garamond" w:hAnsi="Garamond" w:cs="Avenir-Book"/>
          <w:sz w:val="24"/>
          <w:szCs w:val="24"/>
        </w:rPr>
        <w:t>Marco Polo</w:t>
      </w:r>
      <w:r w:rsidRPr="004D4E3C">
        <w:rPr>
          <w:rFonts w:ascii="Garamond" w:hAnsi="Garamond"/>
          <w:sz w:val="24"/>
          <w:szCs w:val="24"/>
        </w:rPr>
        <w:t xml:space="preserve"> a</w:t>
      </w:r>
      <w:r w:rsidRPr="004D4E3C">
        <w:rPr>
          <w:rFonts w:ascii="Garamond" w:hAnsi="Garamond" w:cs="Avenir-Book"/>
          <w:sz w:val="24"/>
          <w:szCs w:val="24"/>
        </w:rPr>
        <w:t xml:space="preserve"> </w:t>
      </w:r>
      <w:proofErr w:type="spellStart"/>
      <w:r w:rsidRPr="004D4E3C">
        <w:rPr>
          <w:rFonts w:ascii="Garamond" w:hAnsi="Garamond" w:cs="Avenir-Book"/>
          <w:sz w:val="24"/>
          <w:szCs w:val="24"/>
        </w:rPr>
        <w:t>Kublai</w:t>
      </w:r>
      <w:proofErr w:type="spellEnd"/>
      <w:r w:rsidRPr="004D4E3C">
        <w:rPr>
          <w:rFonts w:ascii="Garamond" w:hAnsi="Garamond" w:cs="Avenir-Book"/>
          <w:sz w:val="24"/>
          <w:szCs w:val="24"/>
        </w:rPr>
        <w:t xml:space="preserve"> Khan</w:t>
      </w:r>
      <w:r>
        <w:rPr>
          <w:rFonts w:ascii="Garamond" w:hAnsi="Garamond" w:cs="Avenir-Book"/>
          <w:sz w:val="24"/>
          <w:szCs w:val="24"/>
        </w:rPr>
        <w:t>)</w:t>
      </w:r>
    </w:p>
    <w:p w:rsidR="00A40079" w:rsidRPr="004D4E3C" w:rsidRDefault="00A40079" w:rsidP="00A40079">
      <w:pPr>
        <w:spacing w:after="0" w:line="360" w:lineRule="auto"/>
        <w:ind w:right="-44"/>
        <w:jc w:val="both"/>
        <w:rPr>
          <w:rFonts w:ascii="Garamond" w:hAnsi="Garamond" w:cs="Avenir-Book"/>
          <w:i/>
        </w:rPr>
      </w:pPr>
      <w:r w:rsidRPr="004D4E3C">
        <w:rPr>
          <w:rFonts w:ascii="Garamond" w:hAnsi="Garamond" w:cs="Avenir-Book"/>
          <w:i/>
        </w:rPr>
        <w:t>Da Italo Calvino, Le città invisibili, Einaudi,</w:t>
      </w:r>
      <w:r w:rsidRPr="004D4E3C">
        <w:rPr>
          <w:i/>
        </w:rPr>
        <w:t xml:space="preserve"> </w:t>
      </w:r>
      <w:r w:rsidRPr="004D4E3C">
        <w:rPr>
          <w:rFonts w:ascii="Garamond" w:hAnsi="Garamond" w:cs="Avenir-Book"/>
          <w:i/>
        </w:rPr>
        <w:t xml:space="preserve">1972 </w:t>
      </w:r>
    </w:p>
    <w:p w:rsidR="00A40079" w:rsidRDefault="00A40079" w:rsidP="00A40079">
      <w:pPr>
        <w:spacing w:after="0" w:line="360" w:lineRule="auto"/>
        <w:ind w:right="-44"/>
        <w:jc w:val="both"/>
        <w:rPr>
          <w:rFonts w:ascii="Garamond" w:hAnsi="Garamond" w:cs="Avenir-Book"/>
        </w:rPr>
      </w:pPr>
    </w:p>
    <w:p w:rsidR="00A40079" w:rsidRDefault="00A40079" w:rsidP="00A40079">
      <w:pPr>
        <w:spacing w:after="0" w:line="360" w:lineRule="auto"/>
        <w:ind w:right="-44"/>
        <w:jc w:val="both"/>
        <w:rPr>
          <w:rFonts w:ascii="Garamond" w:hAnsi="Garamond" w:cs="Avenir-Book"/>
        </w:rPr>
      </w:pPr>
    </w:p>
    <w:p w:rsidR="00A40079" w:rsidRDefault="00A40079" w:rsidP="00A40079">
      <w:pPr>
        <w:spacing w:after="0" w:line="360" w:lineRule="auto"/>
        <w:ind w:right="-44"/>
        <w:jc w:val="both"/>
        <w:rPr>
          <w:rFonts w:ascii="Garamond" w:hAnsi="Garamond" w:cs="Avenir-Book"/>
        </w:rPr>
      </w:pPr>
    </w:p>
    <w:p w:rsidR="00A40079" w:rsidRDefault="00A40079" w:rsidP="00A40079">
      <w:pPr>
        <w:spacing w:after="0" w:line="360" w:lineRule="auto"/>
        <w:ind w:right="-44"/>
        <w:jc w:val="both"/>
        <w:rPr>
          <w:rFonts w:ascii="Garamond" w:hAnsi="Garamond" w:cs="Avenir-Book"/>
          <w:sz w:val="16"/>
          <w:szCs w:val="16"/>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360" w:lineRule="auto"/>
        <w:ind w:right="-44" w:firstLine="284"/>
        <w:jc w:val="both"/>
        <w:rPr>
          <w:rFonts w:ascii="Garamond" w:hAnsi="Garamond"/>
          <w:sz w:val="24"/>
          <w:szCs w:val="24"/>
        </w:rPr>
      </w:pPr>
    </w:p>
    <w:p w:rsidR="00A40079" w:rsidRDefault="00A40079" w:rsidP="00A40079">
      <w:pPr>
        <w:spacing w:after="0" w:line="240" w:lineRule="auto"/>
        <w:ind w:right="-24"/>
        <w:jc w:val="both"/>
        <w:rPr>
          <w:rFonts w:ascii="Century Gothic" w:hAnsi="Century Gothic"/>
          <w:sz w:val="36"/>
          <w:szCs w:val="36"/>
        </w:rPr>
      </w:pPr>
    </w:p>
    <w:p w:rsidR="00A40079" w:rsidRDefault="00A40079" w:rsidP="00A40079">
      <w:pPr>
        <w:spacing w:after="0" w:line="240" w:lineRule="auto"/>
        <w:ind w:right="-24"/>
        <w:jc w:val="both"/>
        <w:rPr>
          <w:rFonts w:ascii="Century Gothic" w:hAnsi="Century Gothic"/>
          <w:sz w:val="36"/>
          <w:szCs w:val="36"/>
        </w:rPr>
      </w:pPr>
    </w:p>
    <w:p w:rsidR="00A40079" w:rsidRDefault="00A40079" w:rsidP="00A40079">
      <w:pPr>
        <w:spacing w:after="0" w:line="240" w:lineRule="auto"/>
        <w:ind w:right="-24"/>
        <w:jc w:val="both"/>
        <w:rPr>
          <w:rFonts w:ascii="Century Gothic" w:hAnsi="Century Gothic"/>
          <w:sz w:val="36"/>
          <w:szCs w:val="36"/>
        </w:rPr>
      </w:pPr>
    </w:p>
    <w:p w:rsidR="00A40079" w:rsidRDefault="00A40079" w:rsidP="00A40079">
      <w:pPr>
        <w:spacing w:after="0" w:line="240" w:lineRule="auto"/>
        <w:ind w:right="-24"/>
        <w:jc w:val="both"/>
        <w:rPr>
          <w:rFonts w:ascii="Century Gothic" w:hAnsi="Century Gothic"/>
          <w:sz w:val="36"/>
          <w:szCs w:val="36"/>
        </w:rPr>
      </w:pPr>
    </w:p>
    <w:p w:rsidR="00A40079" w:rsidRDefault="00A40079" w:rsidP="00A40079">
      <w:pPr>
        <w:spacing w:after="0" w:line="240" w:lineRule="auto"/>
        <w:ind w:right="-24"/>
        <w:jc w:val="both"/>
        <w:rPr>
          <w:rFonts w:ascii="Century Gothic" w:hAnsi="Century Gothic"/>
          <w:sz w:val="18"/>
          <w:szCs w:val="18"/>
        </w:rPr>
      </w:pPr>
      <w:r>
        <w:rPr>
          <w:rFonts w:ascii="Century Gothic" w:hAnsi="Century Gothic"/>
          <w:sz w:val="36"/>
          <w:szCs w:val="36"/>
        </w:rPr>
        <w:lastRenderedPageBreak/>
        <w:t xml:space="preserve">© </w:t>
      </w:r>
      <w:r>
        <w:rPr>
          <w:rFonts w:ascii="Century Gothic" w:hAnsi="Century Gothic"/>
          <w:sz w:val="18"/>
          <w:szCs w:val="18"/>
        </w:rPr>
        <w:t>FAI.BUSINESS Società a responsabilità limitata semplificata</w:t>
      </w:r>
    </w:p>
    <w:p w:rsidR="00A40079" w:rsidRDefault="00A40079" w:rsidP="00A40079">
      <w:pPr>
        <w:spacing w:after="0" w:line="240" w:lineRule="auto"/>
        <w:ind w:right="-24"/>
        <w:jc w:val="both"/>
        <w:rPr>
          <w:rFonts w:ascii="Century Gothic" w:hAnsi="Century Gothic"/>
          <w:sz w:val="18"/>
          <w:szCs w:val="18"/>
        </w:rPr>
      </w:pPr>
      <w:r>
        <w:rPr>
          <w:rFonts w:ascii="Century Gothic" w:hAnsi="Century Gothic"/>
          <w:sz w:val="18"/>
          <w:szCs w:val="18"/>
        </w:rPr>
        <w:t>Tutti i diritti riservati</w:t>
      </w:r>
    </w:p>
    <w:p w:rsidR="00A40079" w:rsidRDefault="00A40079" w:rsidP="00A40079">
      <w:pPr>
        <w:spacing w:after="0" w:line="240" w:lineRule="auto"/>
        <w:ind w:right="-24"/>
        <w:jc w:val="both"/>
        <w:rPr>
          <w:rFonts w:ascii="Century Gothic" w:hAnsi="Century Gothic"/>
          <w:sz w:val="36"/>
          <w:szCs w:val="36"/>
        </w:rPr>
      </w:pPr>
    </w:p>
    <w:p w:rsidR="00A40079" w:rsidRPr="00D43CF2" w:rsidRDefault="00A40079" w:rsidP="00A40079">
      <w:pPr>
        <w:spacing w:after="0" w:line="240" w:lineRule="auto"/>
        <w:ind w:right="-24"/>
        <w:jc w:val="both"/>
        <w:rPr>
          <w:rFonts w:ascii="Century Gothic" w:hAnsi="Century Gothic"/>
          <w:sz w:val="36"/>
          <w:szCs w:val="36"/>
        </w:rPr>
      </w:pPr>
    </w:p>
    <w:p w:rsidR="00A40079" w:rsidRDefault="00A40079" w:rsidP="00A40079">
      <w:pPr>
        <w:spacing w:after="0" w:line="240" w:lineRule="auto"/>
        <w:ind w:right="-24"/>
        <w:jc w:val="both"/>
        <w:rPr>
          <w:rFonts w:ascii="Century Gothic" w:hAnsi="Century Gothic"/>
          <w:sz w:val="24"/>
          <w:szCs w:val="24"/>
        </w:rPr>
      </w:pPr>
    </w:p>
    <w:p w:rsidR="00A40079" w:rsidRDefault="00A40079" w:rsidP="00A40079">
      <w:pPr>
        <w:spacing w:after="0" w:line="240" w:lineRule="auto"/>
        <w:ind w:right="-24"/>
        <w:jc w:val="both"/>
        <w:rPr>
          <w:rFonts w:ascii="Century Gothic" w:hAnsi="Century Gothic"/>
          <w:sz w:val="24"/>
          <w:szCs w:val="24"/>
        </w:rPr>
      </w:pPr>
    </w:p>
    <w:p w:rsidR="00A40079" w:rsidRDefault="00A40079" w:rsidP="00A40079">
      <w:pPr>
        <w:spacing w:after="0" w:line="240" w:lineRule="auto"/>
        <w:ind w:right="-24"/>
        <w:jc w:val="both"/>
        <w:rPr>
          <w:rFonts w:ascii="Century Gothic" w:hAnsi="Century Gothic"/>
          <w:sz w:val="24"/>
          <w:szCs w:val="24"/>
        </w:rPr>
      </w:pPr>
    </w:p>
    <w:p w:rsidR="00A40079" w:rsidRDefault="00A40079" w:rsidP="00A40079">
      <w:pPr>
        <w:spacing w:after="0" w:line="240" w:lineRule="auto"/>
        <w:ind w:right="-24"/>
        <w:jc w:val="both"/>
        <w:rPr>
          <w:rFonts w:ascii="Century Gothic" w:hAnsi="Century Gothic"/>
          <w:sz w:val="24"/>
          <w:szCs w:val="24"/>
        </w:rPr>
      </w:pPr>
    </w:p>
    <w:p w:rsidR="00A40079" w:rsidRDefault="00A40079" w:rsidP="00A40079">
      <w:pPr>
        <w:spacing w:after="0" w:line="240" w:lineRule="auto"/>
        <w:ind w:right="-24"/>
        <w:jc w:val="both"/>
        <w:rPr>
          <w:rFonts w:ascii="Century Gothic" w:hAnsi="Century Gothic"/>
          <w:sz w:val="24"/>
          <w:szCs w:val="24"/>
        </w:rPr>
      </w:pPr>
    </w:p>
    <w:p w:rsidR="00A40079" w:rsidRDefault="00A40079" w:rsidP="00A40079">
      <w:pPr>
        <w:spacing w:after="0" w:line="240" w:lineRule="auto"/>
        <w:ind w:right="-24"/>
        <w:jc w:val="both"/>
        <w:rPr>
          <w:rFonts w:ascii="Century Gothic" w:hAnsi="Century Gothic"/>
          <w:sz w:val="24"/>
          <w:szCs w:val="24"/>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p>
    <w:p w:rsidR="00A40079" w:rsidRDefault="00A40079" w:rsidP="00A40079">
      <w:pPr>
        <w:spacing w:after="0" w:line="240" w:lineRule="auto"/>
        <w:ind w:right="748"/>
        <w:jc w:val="both"/>
        <w:rPr>
          <w:rFonts w:ascii="Garamond" w:hAnsi="Garamond"/>
        </w:rPr>
      </w:pPr>
      <w:r>
        <w:rPr>
          <w:rFonts w:ascii="Garamond" w:hAnsi="Garamond"/>
        </w:rPr>
        <w:t>ASP T.R.P. Riveli:</w:t>
      </w:r>
      <w:r w:rsidRPr="00593651">
        <w:t xml:space="preserve"> </w:t>
      </w:r>
      <w:r w:rsidRPr="00593651">
        <w:rPr>
          <w:rFonts w:ascii="Garamond" w:hAnsi="Garamond"/>
        </w:rPr>
        <w:t>b. 314, b 1315</w:t>
      </w:r>
      <w:r>
        <w:rPr>
          <w:rFonts w:ascii="Garamond" w:hAnsi="Garamond"/>
        </w:rPr>
        <w:t xml:space="preserve"> </w:t>
      </w:r>
      <w:r w:rsidRPr="00593651">
        <w:rPr>
          <w:rFonts w:ascii="Garamond" w:hAnsi="Garamond"/>
        </w:rPr>
        <w:t xml:space="preserve">c. 529, b. 1315 c. 530, </w:t>
      </w:r>
      <w:r>
        <w:rPr>
          <w:rFonts w:ascii="Garamond" w:hAnsi="Garamond"/>
        </w:rPr>
        <w:t>del 1607 e b. 1316 del 1624 sono stati utilizzati su concessione del Ministero per i beni e le attività culturali. Gli originali si trovano presso la Soprintendenza archivistica della Sicilia - Archivio di Stato di Palermo; copie all’Archivio Storico di Misterbianco.</w:t>
      </w:r>
    </w:p>
    <w:p w:rsidR="00A40079" w:rsidRDefault="00A40079" w:rsidP="00A40079">
      <w:pPr>
        <w:spacing w:after="0" w:line="240" w:lineRule="auto"/>
        <w:ind w:left="284" w:hanging="284"/>
        <w:jc w:val="center"/>
        <w:rPr>
          <w:rFonts w:ascii="Corbel" w:hAnsi="Corbel"/>
          <w:color w:val="BF8F00" w:themeColor="accent4" w:themeShade="BF"/>
          <w:sz w:val="52"/>
          <w:szCs w:val="52"/>
        </w:rPr>
      </w:pPr>
      <w:r w:rsidRPr="00593651">
        <w:rPr>
          <w:rFonts w:ascii="Corbel" w:hAnsi="Corbel"/>
          <w:color w:val="BF8F00" w:themeColor="accent4" w:themeShade="BF"/>
          <w:sz w:val="96"/>
          <w:szCs w:val="96"/>
        </w:rPr>
        <w:t xml:space="preserve">Ritratti </w:t>
      </w:r>
      <w:r w:rsidRPr="00593651">
        <w:rPr>
          <w:rFonts w:ascii="Corbel" w:hAnsi="Corbel"/>
          <w:color w:val="BF8F00" w:themeColor="accent4" w:themeShade="BF"/>
          <w:sz w:val="52"/>
          <w:szCs w:val="52"/>
        </w:rPr>
        <w:t xml:space="preserve">documentati </w:t>
      </w:r>
    </w:p>
    <w:p w:rsidR="00A40079" w:rsidRPr="00593651" w:rsidRDefault="00A40079" w:rsidP="00A40079">
      <w:pPr>
        <w:spacing w:after="0" w:line="240" w:lineRule="auto"/>
        <w:ind w:left="1418"/>
        <w:jc w:val="center"/>
        <w:rPr>
          <w:rFonts w:ascii="Corbel" w:hAnsi="Corbel"/>
          <w:color w:val="BF8F00" w:themeColor="accent4" w:themeShade="BF"/>
          <w:sz w:val="56"/>
          <w:szCs w:val="56"/>
        </w:rPr>
      </w:pPr>
      <w:proofErr w:type="gramStart"/>
      <w:r w:rsidRPr="00593651">
        <w:rPr>
          <w:rFonts w:ascii="Corbel" w:hAnsi="Corbel"/>
          <w:color w:val="BF8F00" w:themeColor="accent4" w:themeShade="BF"/>
          <w:sz w:val="72"/>
          <w:szCs w:val="72"/>
        </w:rPr>
        <w:t>di</w:t>
      </w:r>
      <w:proofErr w:type="gramEnd"/>
      <w:r w:rsidRPr="00593651">
        <w:rPr>
          <w:rFonts w:ascii="Corbel" w:hAnsi="Corbel"/>
          <w:color w:val="BF8F00" w:themeColor="accent4" w:themeShade="BF"/>
          <w:sz w:val="72"/>
          <w:szCs w:val="72"/>
        </w:rPr>
        <w:t xml:space="preserve"> una città invisibile</w:t>
      </w:r>
      <w:r w:rsidRPr="00593651">
        <w:rPr>
          <w:rFonts w:ascii="Corbel" w:hAnsi="Corbel"/>
          <w:color w:val="BF8F00" w:themeColor="accent4" w:themeShade="BF"/>
          <w:sz w:val="52"/>
          <w:szCs w:val="52"/>
        </w:rPr>
        <w:t xml:space="preserve"> </w:t>
      </w:r>
    </w:p>
    <w:p w:rsidR="00A40079" w:rsidRDefault="00A40079" w:rsidP="00A40079">
      <w:pPr>
        <w:spacing w:after="0" w:line="240" w:lineRule="auto"/>
        <w:jc w:val="center"/>
        <w:rPr>
          <w:rFonts w:ascii="Corbel" w:hAnsi="Corbel"/>
          <w:caps/>
          <w:sz w:val="28"/>
          <w:szCs w:val="28"/>
        </w:rPr>
      </w:pPr>
    </w:p>
    <w:p w:rsidR="00A40079" w:rsidRDefault="00A40079" w:rsidP="00A40079">
      <w:pPr>
        <w:spacing w:after="0" w:line="240" w:lineRule="auto"/>
        <w:jc w:val="center"/>
        <w:rPr>
          <w:rFonts w:ascii="Corbel" w:hAnsi="Corbel"/>
          <w:caps/>
          <w:sz w:val="28"/>
          <w:szCs w:val="28"/>
        </w:rPr>
      </w:pPr>
    </w:p>
    <w:p w:rsidR="00A40079" w:rsidRDefault="00A40079" w:rsidP="00A40079">
      <w:pPr>
        <w:spacing w:after="0" w:line="240" w:lineRule="auto"/>
        <w:jc w:val="center"/>
        <w:rPr>
          <w:rFonts w:ascii="Corbel" w:hAnsi="Corbel"/>
          <w:caps/>
          <w:sz w:val="28"/>
          <w:szCs w:val="28"/>
        </w:rPr>
      </w:pPr>
    </w:p>
    <w:p w:rsidR="00A40079" w:rsidRDefault="00A40079" w:rsidP="00A40079">
      <w:pPr>
        <w:spacing w:after="0" w:line="240" w:lineRule="auto"/>
        <w:jc w:val="center"/>
        <w:rPr>
          <w:rFonts w:ascii="Corbel" w:hAnsi="Corbel"/>
          <w:caps/>
          <w:sz w:val="28"/>
          <w:szCs w:val="28"/>
        </w:rPr>
      </w:pPr>
    </w:p>
    <w:p w:rsidR="00A40079" w:rsidRDefault="00A40079" w:rsidP="00A40079">
      <w:pPr>
        <w:spacing w:after="0" w:line="240" w:lineRule="auto"/>
        <w:jc w:val="center"/>
        <w:rPr>
          <w:rFonts w:ascii="Corbel" w:hAnsi="Corbel"/>
          <w:caps/>
          <w:sz w:val="28"/>
          <w:szCs w:val="28"/>
        </w:rPr>
      </w:pPr>
    </w:p>
    <w:p w:rsidR="00A40079" w:rsidRDefault="00A40079" w:rsidP="00A40079">
      <w:pPr>
        <w:spacing w:after="0" w:line="240" w:lineRule="auto"/>
        <w:jc w:val="center"/>
        <w:rPr>
          <w:rFonts w:ascii="Corbel" w:hAnsi="Corbel"/>
          <w:caps/>
          <w:sz w:val="28"/>
          <w:szCs w:val="28"/>
        </w:rPr>
      </w:pPr>
    </w:p>
    <w:p w:rsidR="00A40079" w:rsidRDefault="00A40079" w:rsidP="00A40079">
      <w:pPr>
        <w:spacing w:after="0" w:line="240" w:lineRule="auto"/>
        <w:jc w:val="center"/>
        <w:rPr>
          <w:rFonts w:ascii="Corbel" w:hAnsi="Corbel"/>
          <w:caps/>
          <w:sz w:val="28"/>
          <w:szCs w:val="28"/>
        </w:rPr>
      </w:pPr>
    </w:p>
    <w:p w:rsidR="00A40079" w:rsidRDefault="00A40079" w:rsidP="00A40079">
      <w:pPr>
        <w:spacing w:after="0" w:line="240" w:lineRule="auto"/>
        <w:jc w:val="center"/>
        <w:rPr>
          <w:rFonts w:ascii="Corbel" w:hAnsi="Corbel"/>
          <w:caps/>
          <w:sz w:val="28"/>
          <w:szCs w:val="28"/>
        </w:rPr>
      </w:pPr>
    </w:p>
    <w:p w:rsidR="00A40079" w:rsidRDefault="00A40079" w:rsidP="00A40079">
      <w:pPr>
        <w:spacing w:after="0" w:line="240" w:lineRule="auto"/>
        <w:ind w:left="1701"/>
        <w:jc w:val="center"/>
        <w:rPr>
          <w:rFonts w:ascii="Corbel" w:hAnsi="Corbel"/>
          <w:caps/>
          <w:sz w:val="26"/>
          <w:szCs w:val="26"/>
        </w:rPr>
      </w:pPr>
    </w:p>
    <w:p w:rsidR="00A40079" w:rsidRDefault="00A40079" w:rsidP="00A40079">
      <w:pPr>
        <w:spacing w:after="0" w:line="240" w:lineRule="auto"/>
        <w:ind w:left="1701"/>
        <w:jc w:val="center"/>
        <w:rPr>
          <w:rFonts w:ascii="Corbel" w:hAnsi="Corbel"/>
          <w:caps/>
          <w:sz w:val="26"/>
          <w:szCs w:val="26"/>
        </w:rPr>
      </w:pPr>
    </w:p>
    <w:p w:rsidR="00FB31FB" w:rsidRDefault="00FB31FB" w:rsidP="00A40079">
      <w:pPr>
        <w:spacing w:after="0" w:line="240" w:lineRule="auto"/>
        <w:ind w:left="2410"/>
        <w:jc w:val="center"/>
        <w:rPr>
          <w:rFonts w:ascii="Corbel" w:hAnsi="Corbel"/>
          <w:caps/>
          <w:sz w:val="24"/>
          <w:szCs w:val="24"/>
        </w:rPr>
      </w:pPr>
    </w:p>
    <w:p w:rsidR="00FB31FB" w:rsidRDefault="00FB31FB" w:rsidP="00A40079">
      <w:pPr>
        <w:spacing w:after="0" w:line="240" w:lineRule="auto"/>
        <w:ind w:left="2410"/>
        <w:jc w:val="center"/>
        <w:rPr>
          <w:rFonts w:ascii="Corbel" w:hAnsi="Corbel"/>
          <w:caps/>
          <w:sz w:val="24"/>
          <w:szCs w:val="24"/>
        </w:rPr>
      </w:pPr>
    </w:p>
    <w:p w:rsidR="00FB31FB" w:rsidRDefault="00FB31FB" w:rsidP="00A40079">
      <w:pPr>
        <w:spacing w:after="0" w:line="240" w:lineRule="auto"/>
        <w:ind w:left="2410"/>
        <w:jc w:val="center"/>
        <w:rPr>
          <w:rFonts w:ascii="Corbel" w:hAnsi="Corbel"/>
          <w:caps/>
          <w:sz w:val="24"/>
          <w:szCs w:val="24"/>
        </w:rPr>
      </w:pPr>
    </w:p>
    <w:p w:rsidR="00FB31FB" w:rsidRDefault="00FB31FB" w:rsidP="00A40079">
      <w:pPr>
        <w:spacing w:after="0" w:line="240" w:lineRule="auto"/>
        <w:ind w:left="2410"/>
        <w:jc w:val="center"/>
        <w:rPr>
          <w:rFonts w:ascii="Corbel" w:hAnsi="Corbel"/>
          <w:caps/>
          <w:sz w:val="24"/>
          <w:szCs w:val="24"/>
        </w:rPr>
      </w:pPr>
    </w:p>
    <w:p w:rsidR="00A40079" w:rsidRDefault="00A40079" w:rsidP="00A40079">
      <w:pPr>
        <w:spacing w:after="0" w:line="240" w:lineRule="auto"/>
        <w:ind w:left="2410"/>
        <w:jc w:val="center"/>
        <w:rPr>
          <w:rFonts w:ascii="Corbel" w:hAnsi="Corbel"/>
          <w:caps/>
          <w:sz w:val="24"/>
          <w:szCs w:val="24"/>
        </w:rPr>
      </w:pPr>
      <w:r w:rsidRPr="00593651">
        <w:rPr>
          <w:rFonts w:ascii="Corbel" w:hAnsi="Corbel"/>
          <w:caps/>
          <w:sz w:val="24"/>
          <w:szCs w:val="24"/>
        </w:rPr>
        <w:t>A cura di Josè Calabrò</w:t>
      </w:r>
    </w:p>
    <w:p w:rsidR="00A40079" w:rsidRPr="00E342A1" w:rsidRDefault="00A40079" w:rsidP="00A40079">
      <w:pPr>
        <w:spacing w:after="0" w:line="240" w:lineRule="auto"/>
        <w:ind w:left="2410"/>
        <w:jc w:val="center"/>
        <w:rPr>
          <w:rFonts w:ascii="Corbel" w:hAnsi="Corbel"/>
          <w:caps/>
          <w:sz w:val="16"/>
          <w:szCs w:val="16"/>
        </w:rPr>
      </w:pPr>
    </w:p>
    <w:p w:rsidR="00A40079" w:rsidRPr="00593651" w:rsidRDefault="00A40079" w:rsidP="00A40079">
      <w:pPr>
        <w:spacing w:after="0" w:line="240" w:lineRule="auto"/>
        <w:ind w:left="2410" w:right="-24"/>
        <w:jc w:val="center"/>
        <w:rPr>
          <w:rFonts w:ascii="Corbel" w:hAnsi="Corbel"/>
          <w:sz w:val="36"/>
          <w:szCs w:val="36"/>
        </w:rPr>
      </w:pPr>
      <w:r w:rsidRPr="00593651">
        <w:rPr>
          <w:rFonts w:ascii="Corbel" w:hAnsi="Corbel"/>
          <w:sz w:val="36"/>
          <w:szCs w:val="36"/>
        </w:rPr>
        <w:t>Un nuovo viaggio</w:t>
      </w:r>
    </w:p>
    <w:p w:rsidR="00A40079" w:rsidRDefault="00A40079" w:rsidP="00A40079">
      <w:pPr>
        <w:spacing w:after="0" w:line="240" w:lineRule="auto"/>
        <w:ind w:left="2410" w:right="-24"/>
        <w:jc w:val="center"/>
        <w:rPr>
          <w:rFonts w:ascii="Corbel" w:hAnsi="Corbel"/>
          <w:sz w:val="44"/>
          <w:szCs w:val="44"/>
        </w:rPr>
      </w:pPr>
      <w:proofErr w:type="gramStart"/>
      <w:r w:rsidRPr="00593651">
        <w:rPr>
          <w:rFonts w:ascii="Corbel" w:hAnsi="Corbel"/>
          <w:sz w:val="36"/>
          <w:szCs w:val="36"/>
        </w:rPr>
        <w:t>all’antico</w:t>
      </w:r>
      <w:proofErr w:type="gramEnd"/>
      <w:r w:rsidRPr="00593651">
        <w:rPr>
          <w:rFonts w:ascii="Corbel" w:hAnsi="Corbel"/>
          <w:sz w:val="36"/>
          <w:szCs w:val="36"/>
        </w:rPr>
        <w:t xml:space="preserve"> Casale di Misterbianco</w:t>
      </w:r>
    </w:p>
    <w:p w:rsidR="00A40079" w:rsidRPr="00593651" w:rsidRDefault="00A40079" w:rsidP="00A40079">
      <w:pPr>
        <w:spacing w:after="0" w:line="240" w:lineRule="auto"/>
        <w:ind w:left="2410" w:right="-24"/>
        <w:jc w:val="center"/>
        <w:rPr>
          <w:rFonts w:ascii="Corbel" w:hAnsi="Corbel"/>
          <w:sz w:val="16"/>
          <w:szCs w:val="16"/>
        </w:rPr>
      </w:pPr>
      <w:r w:rsidRPr="00593651">
        <w:rPr>
          <w:rFonts w:ascii="Corbel" w:hAnsi="Corbel"/>
          <w:sz w:val="16"/>
          <w:szCs w:val="16"/>
        </w:rPr>
        <w:t xml:space="preserve"> </w:t>
      </w:r>
    </w:p>
    <w:p w:rsidR="00A40079" w:rsidRDefault="00A40079" w:rsidP="00A40079">
      <w:pPr>
        <w:spacing w:after="0" w:line="360" w:lineRule="auto"/>
        <w:ind w:right="-44"/>
        <w:jc w:val="center"/>
        <w:rPr>
          <w:rFonts w:ascii="Garamond" w:hAnsi="Garamond" w:cs="Avenir-Book"/>
          <w:sz w:val="24"/>
          <w:szCs w:val="24"/>
        </w:rPr>
      </w:pPr>
      <w:bookmarkStart w:id="0" w:name="_GoBack"/>
      <w:bookmarkEnd w:id="0"/>
    </w:p>
    <w:p w:rsidR="00A40079" w:rsidRDefault="00A40079" w:rsidP="00A40079">
      <w:pPr>
        <w:jc w:val="center"/>
        <w:rPr>
          <w:rFonts w:ascii="Garamond" w:hAnsi="Garamond" w:cs="Avenir-Book"/>
          <w:sz w:val="36"/>
          <w:szCs w:val="36"/>
        </w:rPr>
      </w:pPr>
    </w:p>
    <w:p w:rsidR="00A40079" w:rsidRDefault="00A40079" w:rsidP="00A40079">
      <w:pPr>
        <w:spacing w:after="0" w:line="240" w:lineRule="auto"/>
        <w:jc w:val="center"/>
        <w:rPr>
          <w:caps/>
          <w:sz w:val="32"/>
          <w:szCs w:val="32"/>
        </w:rPr>
      </w:pPr>
    </w:p>
    <w:p w:rsidR="00A40079" w:rsidRPr="00D43CF2" w:rsidRDefault="00A40079" w:rsidP="00A40079">
      <w:pPr>
        <w:spacing w:after="0" w:line="240" w:lineRule="auto"/>
        <w:jc w:val="center"/>
        <w:rPr>
          <w:caps/>
          <w:sz w:val="72"/>
          <w:szCs w:val="72"/>
        </w:rPr>
      </w:pPr>
    </w:p>
    <w:p w:rsidR="00A40079" w:rsidRDefault="00A40079" w:rsidP="00A40079">
      <w:pPr>
        <w:spacing w:after="0" w:line="240" w:lineRule="auto"/>
        <w:jc w:val="center"/>
        <w:rPr>
          <w:caps/>
          <w:sz w:val="32"/>
          <w:szCs w:val="32"/>
        </w:rPr>
      </w:pPr>
    </w:p>
    <w:p w:rsidR="00A40079" w:rsidRDefault="00A40079" w:rsidP="00A40079">
      <w:pPr>
        <w:spacing w:after="0" w:line="240" w:lineRule="auto"/>
        <w:jc w:val="center"/>
        <w:rPr>
          <w:caps/>
          <w:sz w:val="40"/>
          <w:szCs w:val="40"/>
        </w:rPr>
      </w:pPr>
    </w:p>
    <w:p w:rsidR="00A40079" w:rsidRDefault="00A40079" w:rsidP="00A40079">
      <w:pPr>
        <w:spacing w:after="0" w:line="240" w:lineRule="auto"/>
        <w:jc w:val="center"/>
        <w:rPr>
          <w:b/>
          <w:caps/>
          <w:sz w:val="32"/>
          <w:szCs w:val="32"/>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rPr>
          <w:rFonts w:ascii="Garamond" w:hAnsi="Garamond" w:cs="Avenir-Book"/>
          <w:sz w:val="24"/>
          <w:szCs w:val="24"/>
        </w:rPr>
      </w:pPr>
    </w:p>
    <w:p w:rsidR="00A40079" w:rsidRDefault="00A40079" w:rsidP="00A40079">
      <w:pPr>
        <w:spacing w:after="0" w:line="240" w:lineRule="auto"/>
        <w:rPr>
          <w:rFonts w:ascii="Garamond" w:hAnsi="Garamond" w:cs="Avenir-Book"/>
          <w:sz w:val="24"/>
          <w:szCs w:val="24"/>
        </w:rPr>
      </w:pPr>
    </w:p>
    <w:p w:rsidR="00A40079" w:rsidRPr="00E342A1" w:rsidRDefault="00A40079" w:rsidP="00A40079">
      <w:pPr>
        <w:spacing w:after="0" w:line="240" w:lineRule="auto"/>
        <w:jc w:val="center"/>
        <w:rPr>
          <w:rFonts w:ascii="Garamond" w:hAnsi="Garamond"/>
          <w:sz w:val="40"/>
          <w:szCs w:val="40"/>
        </w:rPr>
      </w:pPr>
      <w:r w:rsidRPr="00E342A1">
        <w:rPr>
          <w:rFonts w:ascii="Garamond" w:hAnsi="Garamond"/>
          <w:sz w:val="40"/>
          <w:szCs w:val="40"/>
        </w:rPr>
        <w:t>Storie e luoghi di una città invisibile</w:t>
      </w:r>
    </w:p>
    <w:p w:rsidR="00A40079" w:rsidRPr="00E342A1" w:rsidRDefault="00A40079" w:rsidP="00A40079">
      <w:pPr>
        <w:jc w:val="center"/>
        <w:rPr>
          <w:rFonts w:ascii="Garamond" w:hAnsi="Garamond"/>
          <w:sz w:val="28"/>
          <w:szCs w:val="28"/>
        </w:rPr>
      </w:pPr>
      <w:proofErr w:type="gramStart"/>
      <w:r w:rsidRPr="00E342A1">
        <w:rPr>
          <w:rFonts w:ascii="Garamond" w:hAnsi="Garamond"/>
          <w:sz w:val="28"/>
          <w:szCs w:val="28"/>
        </w:rPr>
        <w:t>di</w:t>
      </w:r>
      <w:proofErr w:type="gramEnd"/>
      <w:r w:rsidRPr="00E342A1">
        <w:rPr>
          <w:rFonts w:ascii="Garamond" w:hAnsi="Garamond"/>
          <w:sz w:val="28"/>
          <w:szCs w:val="28"/>
        </w:rPr>
        <w:t xml:space="preserve"> Josè Calabrò</w:t>
      </w:r>
    </w:p>
    <w:p w:rsidR="00A40079" w:rsidRPr="00E342A1" w:rsidRDefault="00A40079" w:rsidP="00A40079">
      <w:pPr>
        <w:spacing w:after="0" w:line="360" w:lineRule="auto"/>
        <w:ind w:right="-44"/>
        <w:jc w:val="both"/>
        <w:rPr>
          <w:rFonts w:ascii="Garamond" w:hAnsi="Garamond"/>
          <w:sz w:val="28"/>
          <w:szCs w:val="28"/>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Alla ricerca di case e storie sotto la lava, in gruppo, abbiamo compiuto un viaggio, un nuovo viaggio all’antico Misterbianco, non solo arrampicandoci sulle vecchie pietre, ma sprofondando in una grandissima quantità di documenti scovati negli archivi e poi usando strumenti che la tecnologia offre.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E abbiamo trovato abitanti, case, vie, vicini di casa, quartieri, piante, animali di </w:t>
      </w:r>
      <w:r w:rsidRPr="00A40079">
        <w:rPr>
          <w:rFonts w:ascii="Garamond" w:hAnsi="Garamond"/>
          <w:sz w:val="28"/>
          <w:szCs w:val="28"/>
        </w:rPr>
        <w:t>una città perduta.</w:t>
      </w:r>
      <w:r w:rsidRPr="00A40079">
        <w:rPr>
          <w:rFonts w:ascii="Garamond" w:hAnsi="Garamond"/>
          <w:sz w:val="24"/>
          <w:szCs w:val="24"/>
        </w:rPr>
        <w:t xml:space="preserve"> E’ stato possibile, così, ridare vita e memoria a donne e uomini vissuti, davvero, che ci verranno incontro, con le loro storie inaspettate e con le case che li ospitarono, quando il Casale brulicava di vita. E abbiamo fatto un percorso culminato nella realizzazione di Ritratti documentati di una città invisibile.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Ritratti che offrono diverse possibilità di fruizione e in cui è l’arte, in varie forme, a misurarsi con la realtà, per raccontare di una città scomparsa.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Ritratti, del resto si definivano, tra il 1500 e il 1600, i Disegni di città, che cercavano l’identità dei luoghi. Il Ritratto, in fondo, non è una mera copia, non riproduce, fedelmente, le vere rughe o la precisa lunghezza dei capelli di una persona; cerca di cogliere i tratti fondamentali, ciò che è peculiare del soggetto rappresentato.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lastRenderedPageBreak/>
        <w:t xml:space="preserve">Nei Disegni che abbiamo realizzato, le strade, i quartieri, le case, le persone, sono quelle vere, documentate, ma può darsi che una via fosse più dritta, più curva, un po’ più in là; un quartiere più largo, più stretto, più lungo, perché quei luoghi non li abbiamo visti e misurati, abbiamo solo letto le moltissime notizie, dalla bocca degli stessi abitanti dell’antico paese, in quella che chiameremmo un’autodichiarazione.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Così abbiamo provato a ricreare una città invisibile. </w:t>
      </w:r>
    </w:p>
    <w:p w:rsidR="00A40079" w:rsidRPr="00A40079" w:rsidRDefault="00A40079" w:rsidP="00A40079">
      <w:pPr>
        <w:spacing w:after="0" w:line="360" w:lineRule="auto"/>
        <w:ind w:right="-45" w:firstLine="284"/>
        <w:jc w:val="both"/>
        <w:rPr>
          <w:rFonts w:ascii="Garamond" w:hAnsi="Garamond"/>
          <w:sz w:val="24"/>
          <w:szCs w:val="24"/>
        </w:rPr>
      </w:pPr>
      <w:r w:rsidRPr="00A40079">
        <w:rPr>
          <w:rFonts w:ascii="Garamond" w:hAnsi="Garamond"/>
          <w:sz w:val="24"/>
          <w:szCs w:val="24"/>
        </w:rPr>
        <w:t xml:space="preserve">Per farlo, abbiamo osservato l’Antica Misterbianco quando era un Casale, nel 1607 e 1624, perché - come vedremo - i documenti più utili alla nostra ricognizione li abbiamo trovati proprio per quegli anni. </w:t>
      </w:r>
    </w:p>
    <w:p w:rsidR="00A40079" w:rsidRPr="00A40079" w:rsidRDefault="00A40079" w:rsidP="00A40079">
      <w:pPr>
        <w:spacing w:after="0" w:line="360" w:lineRule="auto"/>
        <w:ind w:right="-45" w:firstLine="284"/>
        <w:jc w:val="both"/>
        <w:rPr>
          <w:rFonts w:ascii="Garamond" w:hAnsi="Garamond"/>
          <w:sz w:val="24"/>
          <w:szCs w:val="24"/>
        </w:rPr>
      </w:pPr>
    </w:p>
    <w:p w:rsidR="00A40079" w:rsidRPr="00A40079" w:rsidRDefault="00A40079" w:rsidP="00A40079">
      <w:pPr>
        <w:spacing w:after="0" w:line="360" w:lineRule="auto"/>
        <w:ind w:right="-45" w:firstLine="284"/>
        <w:jc w:val="both"/>
        <w:rPr>
          <w:rFonts w:ascii="Garamond" w:hAnsi="Garamond"/>
          <w:sz w:val="24"/>
          <w:szCs w:val="24"/>
        </w:rPr>
      </w:pPr>
      <w:r w:rsidRPr="00A40079">
        <w:rPr>
          <w:rFonts w:ascii="Garamond" w:hAnsi="Garamond"/>
          <w:sz w:val="24"/>
          <w:szCs w:val="24"/>
        </w:rPr>
        <w:t xml:space="preserve">In realtà cambiarono molte cose nel corso del 1600. </w:t>
      </w:r>
    </w:p>
    <w:p w:rsidR="00A40079" w:rsidRPr="00A40079" w:rsidRDefault="00A40079" w:rsidP="00A40079">
      <w:pPr>
        <w:spacing w:after="0" w:line="360" w:lineRule="auto"/>
        <w:ind w:right="-45" w:firstLine="284"/>
        <w:jc w:val="both"/>
        <w:rPr>
          <w:rFonts w:ascii="Garamond" w:hAnsi="Garamond"/>
          <w:sz w:val="24"/>
          <w:szCs w:val="24"/>
        </w:rPr>
      </w:pPr>
      <w:r w:rsidRPr="00A40079">
        <w:rPr>
          <w:rFonts w:ascii="Garamond" w:hAnsi="Garamond"/>
          <w:sz w:val="24"/>
          <w:szCs w:val="24"/>
        </w:rPr>
        <w:t xml:space="preserve">Prima muta la definizione e poi l’identità urbana di Misterbianco. Era stato un Casale di Catania, una parte importante della città, come affermerà l’avvocato Mario </w:t>
      </w:r>
      <w:proofErr w:type="spellStart"/>
      <w:r w:rsidRPr="00A40079">
        <w:rPr>
          <w:rFonts w:ascii="Garamond" w:hAnsi="Garamond"/>
          <w:sz w:val="24"/>
          <w:szCs w:val="24"/>
        </w:rPr>
        <w:t>Cutelli</w:t>
      </w:r>
      <w:proofErr w:type="spellEnd"/>
      <w:r w:rsidRPr="00A40079">
        <w:rPr>
          <w:rFonts w:ascii="Garamond" w:hAnsi="Garamond"/>
          <w:sz w:val="24"/>
          <w:szCs w:val="24"/>
        </w:rPr>
        <w:t xml:space="preserve">, opponendosi alla sua vendita. Nel 1636, viene dichiarata Terra; si prepara infatti lo smembramento da Catania, nel quadro di una generale </w:t>
      </w:r>
      <w:proofErr w:type="spellStart"/>
      <w:r w:rsidRPr="00A40079">
        <w:rPr>
          <w:rFonts w:ascii="Garamond" w:hAnsi="Garamond"/>
          <w:sz w:val="24"/>
          <w:szCs w:val="24"/>
        </w:rPr>
        <w:t>rifeudalizzazione</w:t>
      </w:r>
      <w:proofErr w:type="spellEnd"/>
      <w:r w:rsidRPr="00A40079">
        <w:rPr>
          <w:rFonts w:ascii="Garamond" w:hAnsi="Garamond"/>
          <w:sz w:val="24"/>
          <w:szCs w:val="24"/>
        </w:rPr>
        <w:t>, in cui si venderanno parti di città a feudatari che, così, acquisteranno seggi in parlamento. Una grande crisi economica e la Guerra dei Trent’anni fanno compiere alla Spagna questo passo, cedendo demanio pubblico per pagare debiti. E così, la Terra di Misterbianco, tra il 1640, 1641 e 1642, vide il “dismembramento” e l’acquisto del mercante genovese Massa, con il territorio, il vassallaggio, il mero e misto imperio (delega a tutti i poteri) e il passaggio ai Trigona.</w:t>
      </w:r>
    </w:p>
    <w:p w:rsidR="00A40079" w:rsidRPr="00A40079" w:rsidRDefault="00A40079" w:rsidP="00A40079">
      <w:pPr>
        <w:spacing w:after="0" w:line="360" w:lineRule="auto"/>
        <w:ind w:right="-44" w:firstLine="284"/>
        <w:jc w:val="both"/>
        <w:rPr>
          <w:rFonts w:ascii="Garamond" w:hAnsi="Garamond"/>
          <w:i/>
          <w:sz w:val="28"/>
          <w:szCs w:val="28"/>
        </w:rPr>
      </w:pPr>
    </w:p>
    <w:p w:rsidR="00A40079" w:rsidRPr="00A40079" w:rsidRDefault="00A40079" w:rsidP="00A40079">
      <w:pPr>
        <w:spacing w:after="0" w:line="360" w:lineRule="auto"/>
        <w:ind w:right="-44" w:firstLine="284"/>
        <w:jc w:val="both"/>
        <w:rPr>
          <w:rFonts w:ascii="Garamond" w:hAnsi="Garamond"/>
          <w:i/>
          <w:sz w:val="24"/>
          <w:szCs w:val="24"/>
        </w:rPr>
      </w:pPr>
      <w:r w:rsidRPr="00A40079">
        <w:rPr>
          <w:rFonts w:ascii="Garamond" w:hAnsi="Garamond"/>
          <w:i/>
          <w:sz w:val="28"/>
          <w:szCs w:val="28"/>
        </w:rPr>
        <w:t>I Ri</w:t>
      </w:r>
      <w:r w:rsidRPr="00A40079">
        <w:rPr>
          <w:rFonts w:ascii="Garamond" w:hAnsi="Garamond"/>
          <w:i/>
          <w:sz w:val="24"/>
          <w:szCs w:val="24"/>
        </w:rPr>
        <w:t xml:space="preserve">veli </w:t>
      </w:r>
    </w:p>
    <w:p w:rsidR="00A40079" w:rsidRPr="00A40079" w:rsidRDefault="00A40079" w:rsidP="00A40079">
      <w:pPr>
        <w:spacing w:after="0" w:line="360" w:lineRule="auto"/>
        <w:ind w:right="-44" w:firstLine="284"/>
        <w:jc w:val="both"/>
        <w:rPr>
          <w:rFonts w:ascii="Garamond" w:hAnsi="Garamond"/>
          <w:i/>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L’idea di realizzare la mappa dell’Antica Misterbianco mi si è accesa quando mi sono immersa nei “Riveli di beni e di anime”, censimenti siciliani, patrimonio senza eguali in Europa, scovati mentre facevo le ricerche per il libro “Le case dei gelsi”. Ho poi scoperto che anche Marco Antonio Platania aveva conosciuto questi documenti e fatto interessanti dattiloscritti, “mappe del tesoro” rimaste ignorate.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Il primo censimento dei Riveli è del 1505, ma sarà il </w:t>
      </w:r>
      <w:proofErr w:type="spellStart"/>
      <w:r w:rsidRPr="00A40079">
        <w:rPr>
          <w:rFonts w:ascii="Garamond" w:hAnsi="Garamond"/>
          <w:sz w:val="24"/>
          <w:szCs w:val="24"/>
        </w:rPr>
        <w:t>Vicerè</w:t>
      </w:r>
      <w:proofErr w:type="spellEnd"/>
      <w:r w:rsidRPr="00A40079">
        <w:rPr>
          <w:rFonts w:ascii="Garamond" w:hAnsi="Garamond"/>
          <w:sz w:val="24"/>
          <w:szCs w:val="24"/>
        </w:rPr>
        <w:t xml:space="preserve"> di Sicilia, Francesco Ferdinando </w:t>
      </w:r>
      <w:proofErr w:type="spellStart"/>
      <w:r w:rsidRPr="00A40079">
        <w:rPr>
          <w:rFonts w:ascii="Garamond" w:hAnsi="Garamond"/>
          <w:sz w:val="24"/>
          <w:szCs w:val="24"/>
        </w:rPr>
        <w:t>Avalos</w:t>
      </w:r>
      <w:proofErr w:type="spellEnd"/>
      <w:r w:rsidRPr="00A40079">
        <w:rPr>
          <w:rFonts w:ascii="Garamond" w:hAnsi="Garamond"/>
          <w:sz w:val="24"/>
          <w:szCs w:val="24"/>
        </w:rPr>
        <w:t xml:space="preserve"> D’Aquino, nel 1569, che dà vita a una rilevazione più complessa, e nomina delegati da recarsi nei diversi centri siciliani, per fare censimenti, richiedere pagamenti, convocando riunioni civiche straordinarie, spesso nelle chiese madri, per ottenere la collaborazione dei giurati. Indetti, fino al 1682, dal Tribunale del Real Patrimonio, e poi dalla Deputazione del Regno sino al 1800, i Riveli “rivelavano” così, le città. Ogni capofamiglia ne dichiarava nomi dei componenti, età dei maschi, case, vicini di casa, terreni, animali, crediti, debiti.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Non pochi furono i problemi. Ma il </w:t>
      </w:r>
      <w:proofErr w:type="spellStart"/>
      <w:r w:rsidRPr="00A40079">
        <w:rPr>
          <w:rFonts w:ascii="Garamond" w:hAnsi="Garamond"/>
          <w:sz w:val="24"/>
          <w:szCs w:val="24"/>
        </w:rPr>
        <w:t>Vicerè</w:t>
      </w:r>
      <w:proofErr w:type="spellEnd"/>
      <w:r w:rsidRPr="00A40079">
        <w:rPr>
          <w:rFonts w:ascii="Garamond" w:hAnsi="Garamond"/>
          <w:sz w:val="24"/>
          <w:szCs w:val="24"/>
        </w:rPr>
        <w:t xml:space="preserve"> vuole anche le misure, vuole la percezione dello spazio siciliano, a partire da ogni realtà, e invia l’ordine di ricercare pittori per avere dei “Ritratti di città”. I Riveli dunque sono un accertamento fatto, anche, per conoscere lo spazio. Le due operazioni </w:t>
      </w:r>
      <w:r w:rsidRPr="00A40079">
        <w:rPr>
          <w:rFonts w:ascii="Garamond" w:hAnsi="Garamond"/>
          <w:sz w:val="24"/>
          <w:szCs w:val="24"/>
        </w:rPr>
        <w:lastRenderedPageBreak/>
        <w:t>Disegno di Città e Rilevamento sembrano concepite unitariamente nella formula “</w:t>
      </w:r>
      <w:proofErr w:type="spellStart"/>
      <w:r w:rsidRPr="00A40079">
        <w:rPr>
          <w:rFonts w:ascii="Garamond" w:hAnsi="Garamond"/>
          <w:sz w:val="24"/>
          <w:szCs w:val="24"/>
        </w:rPr>
        <w:t>Descrittione</w:t>
      </w:r>
      <w:proofErr w:type="spellEnd"/>
      <w:r w:rsidRPr="00A40079">
        <w:rPr>
          <w:rFonts w:ascii="Garamond" w:hAnsi="Garamond"/>
          <w:sz w:val="24"/>
          <w:szCs w:val="24"/>
        </w:rPr>
        <w:t xml:space="preserv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La studiosa Lavinia </w:t>
      </w:r>
      <w:proofErr w:type="spellStart"/>
      <w:r w:rsidRPr="00A40079">
        <w:rPr>
          <w:rFonts w:ascii="Garamond" w:hAnsi="Garamond"/>
          <w:sz w:val="24"/>
          <w:szCs w:val="24"/>
        </w:rPr>
        <w:t>Gazzè</w:t>
      </w:r>
      <w:proofErr w:type="spellEnd"/>
      <w:r w:rsidRPr="00A40079">
        <w:rPr>
          <w:rStyle w:val="Rimandonotaapidipagina"/>
          <w:rFonts w:ascii="Garamond" w:hAnsi="Garamond"/>
          <w:sz w:val="24"/>
          <w:szCs w:val="24"/>
        </w:rPr>
        <w:footnoteReference w:id="1"/>
      </w:r>
      <w:r w:rsidRPr="00A40079">
        <w:rPr>
          <w:rFonts w:ascii="Garamond" w:hAnsi="Garamond"/>
          <w:sz w:val="24"/>
          <w:szCs w:val="24"/>
        </w:rPr>
        <w:t xml:space="preserve"> dei Riveli di Francofonte, riporta il ritratto di città. </w:t>
      </w:r>
    </w:p>
    <w:p w:rsidR="00A40079" w:rsidRPr="00A40079" w:rsidRDefault="00A40079" w:rsidP="00A40079">
      <w:pPr>
        <w:spacing w:after="0" w:line="360" w:lineRule="auto"/>
        <w:ind w:right="-44" w:firstLine="284"/>
        <w:jc w:val="center"/>
        <w:rPr>
          <w:rFonts w:ascii="Garamond" w:hAnsi="Garamond"/>
          <w:sz w:val="24"/>
          <w:szCs w:val="24"/>
        </w:rPr>
      </w:pPr>
      <w:r w:rsidRPr="00A40079">
        <w:rPr>
          <w:noProof/>
          <w:lang w:eastAsia="it-IT"/>
        </w:rPr>
        <w:drawing>
          <wp:inline distT="0" distB="0" distL="0" distR="0" wp14:anchorId="7019A855" wp14:editId="235BA7B6">
            <wp:extent cx="3400425" cy="2257425"/>
            <wp:effectExtent l="0" t="0" r="9525" b="9525"/>
            <wp:docPr id="3" name="Immagine 3" descr="francofonte3"/>
            <wp:cNvGraphicFramePr/>
            <a:graphic xmlns:a="http://schemas.openxmlformats.org/drawingml/2006/main">
              <a:graphicData uri="http://schemas.openxmlformats.org/drawingml/2006/picture">
                <pic:pic xmlns:pic="http://schemas.openxmlformats.org/drawingml/2006/picture">
                  <pic:nvPicPr>
                    <pic:cNvPr id="2" name="Immagine 2" descr="francofonte3"/>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48263" cy="2289183"/>
                    </a:xfrm>
                    <a:prstGeom prst="rect">
                      <a:avLst/>
                    </a:prstGeom>
                    <a:noFill/>
                    <a:ln>
                      <a:noFill/>
                    </a:ln>
                  </pic:spPr>
                </pic:pic>
              </a:graphicData>
            </a:graphic>
          </wp:inline>
        </w:drawing>
      </w:r>
    </w:p>
    <w:p w:rsidR="00A40079" w:rsidRPr="00A40079" w:rsidRDefault="00A40079" w:rsidP="00A40079">
      <w:pPr>
        <w:spacing w:after="0" w:line="360" w:lineRule="auto"/>
        <w:ind w:right="-44" w:firstLine="284"/>
        <w:jc w:val="both"/>
        <w:rPr>
          <w:rFonts w:ascii="Garamond" w:hAnsi="Garamond"/>
          <w:sz w:val="20"/>
          <w:szCs w:val="20"/>
        </w:rPr>
      </w:pPr>
      <w:r w:rsidRPr="00A40079">
        <w:rPr>
          <w:rFonts w:ascii="Garamond" w:hAnsi="Garamond"/>
          <w:sz w:val="20"/>
          <w:szCs w:val="20"/>
        </w:rPr>
        <w:t xml:space="preserve">Francofonte, disegno anonimo su carta, 1569, ASP, </w:t>
      </w:r>
      <w:proofErr w:type="spellStart"/>
      <w:r w:rsidRPr="00A40079">
        <w:rPr>
          <w:rFonts w:ascii="Garamond" w:hAnsi="Garamond"/>
          <w:sz w:val="20"/>
          <w:szCs w:val="20"/>
        </w:rPr>
        <w:t>Miscellane</w:t>
      </w:r>
      <w:proofErr w:type="spellEnd"/>
      <w:r w:rsidRPr="00A40079">
        <w:rPr>
          <w:rFonts w:ascii="Garamond" w:hAnsi="Garamond"/>
          <w:sz w:val="20"/>
          <w:szCs w:val="20"/>
        </w:rPr>
        <w:t>, carte topografiche, n.11</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Ebbene, questi straordinari censimenti, che danno una mappatura totale delle comunità, esistevano anche su Misterbianco. Ma non se ne fece il Disegno di città.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Ci siamo accinti noi a farlo.</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Abbiamo lavorando sulle quasi 4.000 pagine dei Riveli dei due censimenti del 1607</w:t>
      </w:r>
      <w:r w:rsidRPr="00A40079">
        <w:rPr>
          <w:rStyle w:val="Rimandonotaapidipagina"/>
          <w:rFonts w:ascii="Garamond" w:hAnsi="Garamond"/>
          <w:sz w:val="24"/>
          <w:szCs w:val="24"/>
        </w:rPr>
        <w:footnoteReference w:id="2"/>
      </w:r>
      <w:r w:rsidRPr="00A40079">
        <w:rPr>
          <w:rFonts w:ascii="Garamond" w:hAnsi="Garamond"/>
          <w:sz w:val="24"/>
          <w:szCs w:val="24"/>
        </w:rPr>
        <w:t xml:space="preserve"> e del 1624</w:t>
      </w:r>
      <w:r w:rsidRPr="00A40079">
        <w:rPr>
          <w:rStyle w:val="Rimandonotaapidipagina"/>
          <w:rFonts w:ascii="Garamond" w:hAnsi="Garamond"/>
          <w:sz w:val="24"/>
          <w:szCs w:val="24"/>
        </w:rPr>
        <w:footnoteReference w:id="3"/>
      </w:r>
      <w:r w:rsidRPr="00A40079">
        <w:rPr>
          <w:rFonts w:ascii="Garamond" w:hAnsi="Garamond"/>
          <w:sz w:val="24"/>
          <w:szCs w:val="24"/>
        </w:rPr>
        <w:t>, iniziando con i Riveli del 1624, che forniscono notizie assai interessanti. Vi troviamo, infatti, per l’Antico Misterbianco, tracce di una “modernizzazione”; nasce, in quegli anni, una nuova zona d’espansione, con il quartiere dell’Itria o del Carmine e il convento. E, ancora, nel 1624, si indica in modo nuovo la trama del tessuto urbano. Mentre, nel 1607 si dava solo la definizione generica “Via pubblica”, oppure “Ruga” (anzi spesso “Ruga o Quartiero”, riferendosi quindi a vicoli, ad agglomerati di case, quartierini), ma con poche Girate; nel 1624, invece, le vie che, chiamate proprio “Girate”, danno un’idea di spazio più lungo e maggior tratto di paese, percorsi anche a cavallo o in legno</w:t>
      </w:r>
      <w:r w:rsidRPr="00A40079">
        <w:rPr>
          <w:rStyle w:val="Rimandonotaapidipagina"/>
          <w:rFonts w:ascii="Garamond" w:hAnsi="Garamond"/>
          <w:sz w:val="24"/>
          <w:szCs w:val="24"/>
        </w:rPr>
        <w:footnoteReference w:id="4"/>
      </w:r>
      <w:r w:rsidRPr="00A40079">
        <w:rPr>
          <w:rFonts w:ascii="Garamond" w:hAnsi="Garamond"/>
          <w:sz w:val="24"/>
          <w:szCs w:val="24"/>
        </w:rPr>
        <w:t xml:space="preserve">. Tra il 1600 e il 1650 si costruirono, infatti, nuovi tipi di carrozze e la strada doveva consentire almeno il transito affiancato di due carri. Le conoscenze storiche, peraltro, ci dicono che le trasformazioni del territorio, nei primi decenni del 1600 sono un fenomeno vario e diffuso, in Sicilia. Si fondano nuovi centri e si realizzano interventi innovativi.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Il censimento del 1624 ha non solo qualcosa di più dei precedenti, ma anche dei successivi, qualcosa di indispensabile per fare una mappa: i nomi delle strade, che, nei Riveli del 1639 e del 1652, saranno solo indicate come “Via Pubblica”. Abbiamo perciò richiesto, per l’Archivio Storico di </w:t>
      </w:r>
      <w:r w:rsidRPr="00A40079">
        <w:rPr>
          <w:rFonts w:ascii="Garamond" w:hAnsi="Garamond"/>
          <w:sz w:val="24"/>
          <w:szCs w:val="24"/>
        </w:rPr>
        <w:lastRenderedPageBreak/>
        <w:t xml:space="preserve">Misterbianco, copia dell’intera busta dei Riveli del 1624, all’Archivio di Stato di Palermo, che conserva gli originali: ci sono state inviate le 948 pagine che ora sono a disposizione dei cittadini.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Ma mentre lavoravamo su quelle pagine, ho capito che non completavano il paese; riguardavano 229 famiglie, mentre avrebbero dovuto essere molte di più.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Ripresi i contatti con l’Archivio di Palermo, ci viene, infine, comunicato, che, sì, dei Riveli di quell’anno, quello in mano nostra era il primo volume; che ce ne saranno stati altri, ma ciò che resta all’Archivio, nel nostro tempo, sono solo le quasi 1000 pagine già inviate. Molte, ma non tutte.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E’ stato un momento di scelte. Sono stati richiesti anche i Riveli del 1607, che, essendo completi e, riportando i nomi delle vie, erano indispensabili per gli incroci dei quartieri. Riveli che saranno nel nostro Archivio, consultabili da tutti.</w:t>
      </w:r>
    </w:p>
    <w:p w:rsidR="00A40079" w:rsidRPr="00A40079" w:rsidRDefault="00A40079" w:rsidP="00A40079">
      <w:pPr>
        <w:spacing w:after="0" w:line="360" w:lineRule="auto"/>
        <w:ind w:right="-44" w:firstLine="284"/>
        <w:jc w:val="both"/>
        <w:rPr>
          <w:rFonts w:ascii="Garamond" w:hAnsi="Garamond"/>
          <w:sz w:val="28"/>
          <w:szCs w:val="28"/>
        </w:rPr>
      </w:pPr>
      <w:r w:rsidRPr="00A40079">
        <w:rPr>
          <w:rFonts w:ascii="Garamond" w:hAnsi="Garamond"/>
          <w:sz w:val="24"/>
          <w:szCs w:val="24"/>
        </w:rPr>
        <w:t xml:space="preserve">I dati del Casale “modernizzato”, nel 1624, con le 229 famiglie, saranno poi immessi totalmente nelle case disegnate, con riferimento ai documenti; i dati del 1607, essendo completi, </w:t>
      </w:r>
      <w:r w:rsidRPr="00A40079">
        <w:rPr>
          <w:rFonts w:ascii="Garamond" w:hAnsi="Garamond"/>
          <w:sz w:val="28"/>
          <w:szCs w:val="28"/>
        </w:rPr>
        <w:t xml:space="preserve">danno incroci e dislocazione dei quartieri e integrano dove occorre nella mappa visitabile.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Insomma, dal ’24 prendiamo informazioni analitiche; dal 1607, visione d’insieme.</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Dai Riveli, troviamo tutto: case, strade, persone. Molti poveri e anche parecchi ricchi. Pochi vecchi, ma anche qualche anziano con figli piccolissimi. Medici, notai, mercanti, bottegai. Molte donne capofamiglia. Figli adulti in casa, spesso con la madre o la sorella capofamiglia. Botteghe della seta. Gelsi. Lino. Molto lino. Molte famiglie con due o tre figli; alcune con molti figli e molti garzoni di tutte le età, di sei come di cinquanta anni. Vedove sole e scapoli. Padri che vivono senza moglie, con uno o più bambini piccoli. Una grande bottega, con tre ingressi (un supermercato!) nella girata Delli </w:t>
      </w:r>
      <w:proofErr w:type="spellStart"/>
      <w:r w:rsidRPr="00A40079">
        <w:rPr>
          <w:rFonts w:ascii="Garamond" w:hAnsi="Garamond"/>
          <w:sz w:val="24"/>
          <w:szCs w:val="24"/>
        </w:rPr>
        <w:t>Giuffridi</w:t>
      </w:r>
      <w:proofErr w:type="spellEnd"/>
      <w:r w:rsidRPr="00A40079">
        <w:rPr>
          <w:rFonts w:ascii="Garamond" w:hAnsi="Garamond"/>
          <w:sz w:val="24"/>
          <w:szCs w:val="24"/>
        </w:rPr>
        <w:t>.  E anche un misterioso filosofo, in una Contrada di chiuse tra la Carità e S. Giovanni; in realtà, una chiesetta pare desse il nome all’area, la chiesa di S. Maria del Filosofo.</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Un vulcano di informazioni. Ma tracce importanti per la ricostruzione sono stati rogiti e visite pastorali collezionati da Mimmo </w:t>
      </w:r>
      <w:proofErr w:type="spellStart"/>
      <w:r w:rsidRPr="00A40079">
        <w:rPr>
          <w:rFonts w:ascii="Garamond" w:hAnsi="Garamond"/>
          <w:sz w:val="24"/>
          <w:szCs w:val="24"/>
        </w:rPr>
        <w:t>Murabito</w:t>
      </w:r>
      <w:proofErr w:type="spellEnd"/>
      <w:r w:rsidRPr="00A40079">
        <w:rPr>
          <w:rFonts w:ascii="Garamond" w:hAnsi="Garamond"/>
          <w:sz w:val="24"/>
          <w:szCs w:val="24"/>
        </w:rPr>
        <w:t xml:space="preserv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E abbiamo compreso che l’Antico Misterbianco non dobbiamo semplificare nel pensarlo come un villaggio. Nel 1652, quando Catania aveva 11.000 abitanti, Misterbianco ne contava 3.656. La straordinaria chiesa tardo rinascimentale liberata dalla lava, la statua </w:t>
      </w:r>
      <w:proofErr w:type="spellStart"/>
      <w:r w:rsidRPr="00A40079">
        <w:rPr>
          <w:rFonts w:ascii="Garamond" w:hAnsi="Garamond"/>
          <w:sz w:val="24"/>
          <w:szCs w:val="24"/>
        </w:rPr>
        <w:t>gaginiana</w:t>
      </w:r>
      <w:proofErr w:type="spellEnd"/>
      <w:r w:rsidRPr="00A40079">
        <w:rPr>
          <w:rFonts w:ascii="Garamond" w:hAnsi="Garamond"/>
          <w:sz w:val="24"/>
          <w:szCs w:val="24"/>
        </w:rPr>
        <w:t xml:space="preserve"> della Madonna delle Grazie, quadri di grandi artisti dell’epoca, argenti di valore, mostrano chiaramente che Misterbianco, prima dell’eruzione, era uno di quei centri di migliaia di abitanti dove – dicono gli storici del 1600 e i nostri documenti confermano - c’erano funzionari, nobili, oligarchie in consolidamento, professionisti (giuristi, notai, medici), gioiellieri, mercanti, artigiani, contadini, pecorai, garzoni, servi.</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lastRenderedPageBreak/>
        <w:t xml:space="preserve">C’erano vicende in movimento, dai nomi alle cose. </w:t>
      </w:r>
    </w:p>
    <w:p w:rsidR="00A40079" w:rsidRPr="00A40079" w:rsidRDefault="00A40079" w:rsidP="00A40079">
      <w:pPr>
        <w:spacing w:after="0" w:line="360" w:lineRule="auto"/>
        <w:ind w:right="-44" w:firstLine="284"/>
        <w:jc w:val="both"/>
        <w:rPr>
          <w:rFonts w:ascii="Garamond" w:hAnsi="Garamond"/>
          <w:sz w:val="24"/>
          <w:szCs w:val="24"/>
        </w:rPr>
      </w:pPr>
      <w:proofErr w:type="spellStart"/>
      <w:r w:rsidRPr="00A40079">
        <w:rPr>
          <w:rFonts w:ascii="Garamond" w:hAnsi="Garamond"/>
          <w:sz w:val="24"/>
          <w:szCs w:val="24"/>
        </w:rPr>
        <w:t>Privitera</w:t>
      </w:r>
      <w:proofErr w:type="spellEnd"/>
      <w:r w:rsidRPr="00A40079">
        <w:rPr>
          <w:rFonts w:ascii="Garamond" w:hAnsi="Garamond"/>
          <w:sz w:val="24"/>
          <w:szCs w:val="24"/>
        </w:rPr>
        <w:t>, così si chiamano in tanti nel nuovo Misterbianco;</w:t>
      </w:r>
      <w:r w:rsidRPr="00A40079">
        <w:t xml:space="preserve"> </w:t>
      </w:r>
      <w:proofErr w:type="spellStart"/>
      <w:r w:rsidRPr="00A40079">
        <w:rPr>
          <w:rFonts w:ascii="Garamond" w:hAnsi="Garamond"/>
          <w:sz w:val="24"/>
          <w:szCs w:val="24"/>
        </w:rPr>
        <w:t>Privitera</w:t>
      </w:r>
      <w:proofErr w:type="spellEnd"/>
      <w:r w:rsidRPr="00A40079">
        <w:rPr>
          <w:rFonts w:ascii="Garamond" w:hAnsi="Garamond"/>
          <w:sz w:val="24"/>
          <w:szCs w:val="24"/>
        </w:rPr>
        <w:t xml:space="preserve"> La </w:t>
      </w:r>
      <w:proofErr w:type="spellStart"/>
      <w:r w:rsidRPr="00A40079">
        <w:rPr>
          <w:rFonts w:ascii="Garamond" w:hAnsi="Garamond"/>
          <w:sz w:val="24"/>
          <w:szCs w:val="24"/>
        </w:rPr>
        <w:t>Privitera</w:t>
      </w:r>
      <w:proofErr w:type="spellEnd"/>
      <w:r w:rsidRPr="00A40079">
        <w:rPr>
          <w:rFonts w:ascii="Garamond" w:hAnsi="Garamond"/>
          <w:sz w:val="24"/>
          <w:szCs w:val="24"/>
        </w:rPr>
        <w:t xml:space="preserve">, i </w:t>
      </w:r>
      <w:proofErr w:type="spellStart"/>
      <w:r w:rsidRPr="00A40079">
        <w:rPr>
          <w:rFonts w:ascii="Garamond" w:hAnsi="Garamond"/>
          <w:sz w:val="24"/>
          <w:szCs w:val="24"/>
        </w:rPr>
        <w:t>Priviteri</w:t>
      </w:r>
      <w:proofErr w:type="spellEnd"/>
      <w:r w:rsidRPr="00A40079">
        <w:rPr>
          <w:rFonts w:ascii="Garamond" w:hAnsi="Garamond"/>
          <w:sz w:val="24"/>
          <w:szCs w:val="24"/>
        </w:rPr>
        <w:t xml:space="preserve"> così, in tanti si chiamavano nell’antico Casale. Il toponimo è chiaro: “privi di terra”. Furono “privi di terra” ad urbanizzare l’Antico Misterbianco e, nel tempo, a diventare famiglie così influenti, che a loro è intitolata una delle vie principali del paese, la via che collegava la Chiazza alla </w:t>
      </w:r>
      <w:proofErr w:type="spellStart"/>
      <w:r w:rsidRPr="00A40079">
        <w:rPr>
          <w:rFonts w:ascii="Garamond" w:hAnsi="Garamond"/>
          <w:sz w:val="24"/>
          <w:szCs w:val="24"/>
        </w:rPr>
        <w:t>Crucilla</w:t>
      </w:r>
      <w:proofErr w:type="spellEnd"/>
      <w:r w:rsidRPr="00A40079">
        <w:rPr>
          <w:rFonts w:ascii="Garamond" w:hAnsi="Garamond"/>
          <w:sz w:val="24"/>
          <w:szCs w:val="24"/>
        </w:rPr>
        <w:t xml:space="preserve">, (dove stava la Croce che, ora, in originale o in copia, è al Poggio Croce).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E, abbiamo anche trovato una curva demografica. </w:t>
      </w:r>
    </w:p>
    <w:p w:rsidR="00A40079" w:rsidRPr="00A40079" w:rsidRDefault="00A40079" w:rsidP="00A40079">
      <w:pPr>
        <w:spacing w:after="0" w:line="360" w:lineRule="auto"/>
        <w:ind w:right="-44" w:firstLine="284"/>
        <w:jc w:val="both"/>
        <w:rPr>
          <w:rFonts w:ascii="Garamond" w:hAnsi="Garamond"/>
          <w:sz w:val="24"/>
          <w:szCs w:val="24"/>
        </w:rPr>
      </w:pPr>
      <w:proofErr w:type="gramStart"/>
      <w:r w:rsidRPr="00A40079">
        <w:rPr>
          <w:rFonts w:ascii="Garamond" w:hAnsi="Garamond"/>
          <w:sz w:val="24"/>
          <w:szCs w:val="24"/>
        </w:rPr>
        <w:t>nel</w:t>
      </w:r>
      <w:proofErr w:type="gramEnd"/>
      <w:r w:rsidRPr="00A40079">
        <w:rPr>
          <w:rFonts w:ascii="Garamond" w:hAnsi="Garamond"/>
          <w:sz w:val="24"/>
          <w:szCs w:val="24"/>
        </w:rPr>
        <w:t xml:space="preserve"> 1607: abbiamo verificato, su 2.694 pagine, che c’erano 642 famiglie;</w:t>
      </w:r>
    </w:p>
    <w:p w:rsidR="00A40079" w:rsidRPr="00A40079" w:rsidRDefault="00A40079" w:rsidP="00A40079">
      <w:pPr>
        <w:spacing w:after="0" w:line="360" w:lineRule="auto"/>
        <w:ind w:right="-44" w:firstLine="284"/>
        <w:jc w:val="both"/>
        <w:rPr>
          <w:rFonts w:ascii="Garamond" w:hAnsi="Garamond"/>
          <w:sz w:val="24"/>
          <w:szCs w:val="24"/>
        </w:rPr>
      </w:pPr>
      <w:proofErr w:type="gramStart"/>
      <w:r w:rsidRPr="00A40079">
        <w:rPr>
          <w:rFonts w:ascii="Garamond" w:hAnsi="Garamond"/>
          <w:sz w:val="24"/>
          <w:szCs w:val="24"/>
        </w:rPr>
        <w:t>del</w:t>
      </w:r>
      <w:proofErr w:type="gramEnd"/>
      <w:r w:rsidRPr="00A40079">
        <w:rPr>
          <w:rFonts w:ascii="Garamond" w:hAnsi="Garamond"/>
          <w:sz w:val="24"/>
          <w:szCs w:val="24"/>
        </w:rPr>
        <w:t xml:space="preserve"> 1624 non sappiamo, per l’incompletezza detta;</w:t>
      </w:r>
    </w:p>
    <w:p w:rsidR="00A40079" w:rsidRPr="00A40079" w:rsidRDefault="00A40079" w:rsidP="00A40079">
      <w:pPr>
        <w:spacing w:after="0" w:line="360" w:lineRule="auto"/>
        <w:ind w:right="-44" w:firstLine="284"/>
        <w:jc w:val="both"/>
        <w:rPr>
          <w:rFonts w:ascii="Garamond" w:hAnsi="Garamond"/>
          <w:sz w:val="24"/>
          <w:szCs w:val="24"/>
        </w:rPr>
      </w:pPr>
      <w:proofErr w:type="gramStart"/>
      <w:r w:rsidRPr="00A40079">
        <w:rPr>
          <w:rFonts w:ascii="Garamond" w:hAnsi="Garamond"/>
          <w:sz w:val="24"/>
          <w:szCs w:val="24"/>
        </w:rPr>
        <w:t>del</w:t>
      </w:r>
      <w:proofErr w:type="gramEnd"/>
      <w:r w:rsidRPr="00A40079">
        <w:rPr>
          <w:rFonts w:ascii="Garamond" w:hAnsi="Garamond"/>
          <w:sz w:val="24"/>
          <w:szCs w:val="24"/>
        </w:rPr>
        <w:t xml:space="preserve"> 1639, gli storici riportano 951 famiglie</w:t>
      </w:r>
      <w:r w:rsidRPr="00A40079">
        <w:rPr>
          <w:rStyle w:val="Rimandonotaapidipagina"/>
          <w:rFonts w:ascii="Garamond" w:hAnsi="Garamond"/>
          <w:sz w:val="24"/>
          <w:szCs w:val="24"/>
        </w:rPr>
        <w:footnoteReference w:id="5"/>
      </w:r>
      <w:r w:rsidRPr="00A40079">
        <w:rPr>
          <w:rFonts w:ascii="Garamond" w:hAnsi="Garamond"/>
          <w:sz w:val="24"/>
          <w:szCs w:val="24"/>
        </w:rPr>
        <w:t>;</w:t>
      </w:r>
    </w:p>
    <w:p w:rsidR="00A40079" w:rsidRPr="00A40079" w:rsidRDefault="00A40079" w:rsidP="00A40079">
      <w:pPr>
        <w:spacing w:after="0" w:line="360" w:lineRule="auto"/>
        <w:ind w:right="-44" w:firstLine="284"/>
        <w:jc w:val="both"/>
        <w:rPr>
          <w:rFonts w:ascii="Garamond" w:hAnsi="Garamond"/>
          <w:sz w:val="24"/>
          <w:szCs w:val="24"/>
        </w:rPr>
      </w:pPr>
      <w:proofErr w:type="gramStart"/>
      <w:r w:rsidRPr="00A40079">
        <w:rPr>
          <w:rFonts w:ascii="Garamond" w:hAnsi="Garamond"/>
          <w:sz w:val="24"/>
          <w:szCs w:val="24"/>
        </w:rPr>
        <w:t>del</w:t>
      </w:r>
      <w:proofErr w:type="gramEnd"/>
      <w:r w:rsidRPr="00A40079">
        <w:rPr>
          <w:rFonts w:ascii="Garamond" w:hAnsi="Garamond"/>
          <w:sz w:val="24"/>
          <w:szCs w:val="24"/>
        </w:rPr>
        <w:t xml:space="preserve"> 1666, la visita pastorale</w:t>
      </w:r>
      <w:r w:rsidRPr="00A40079">
        <w:rPr>
          <w:rStyle w:val="Rimandonotaapidipagina"/>
          <w:rFonts w:ascii="Garamond" w:hAnsi="Garamond"/>
          <w:sz w:val="24"/>
          <w:szCs w:val="24"/>
        </w:rPr>
        <w:footnoteReference w:id="6"/>
      </w:r>
      <w:r w:rsidRPr="00A40079">
        <w:rPr>
          <w:rFonts w:ascii="Garamond" w:hAnsi="Garamond"/>
          <w:sz w:val="24"/>
          <w:szCs w:val="24"/>
        </w:rPr>
        <w:t xml:space="preserve">  racconta di 850 famiglie.</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Dunque, fino al 1639 il Casale cresce, poi la Terra decresce. Perché carestie, pestilenze, gabelle avranno fatto la loro parte.</w:t>
      </w:r>
    </w:p>
    <w:p w:rsidR="00A40079" w:rsidRPr="00A40079" w:rsidRDefault="00A40079" w:rsidP="00A40079">
      <w:pPr>
        <w:spacing w:after="0" w:line="360" w:lineRule="auto"/>
        <w:ind w:right="-45" w:firstLine="284"/>
        <w:jc w:val="both"/>
        <w:rPr>
          <w:rFonts w:ascii="Garamond" w:hAnsi="Garamond"/>
          <w:sz w:val="24"/>
          <w:szCs w:val="24"/>
        </w:rPr>
      </w:pPr>
    </w:p>
    <w:p w:rsidR="00A40079" w:rsidRPr="00A40079" w:rsidRDefault="00A40079" w:rsidP="00A40079">
      <w:pPr>
        <w:spacing w:after="0" w:line="360" w:lineRule="auto"/>
        <w:ind w:right="-45" w:firstLine="284"/>
        <w:jc w:val="both"/>
        <w:rPr>
          <w:rFonts w:ascii="Garamond" w:hAnsi="Garamond"/>
          <w:sz w:val="24"/>
          <w:szCs w:val="24"/>
        </w:rPr>
      </w:pPr>
      <w:r w:rsidRPr="00A40079">
        <w:rPr>
          <w:rFonts w:ascii="Garamond" w:hAnsi="Garamond"/>
          <w:sz w:val="24"/>
          <w:szCs w:val="24"/>
        </w:rPr>
        <w:t xml:space="preserve">Insomma, abbiamo potuto vedere, da vicino, un Misterbianco dalla denominazione mutevole, che, negli stessi anni, da rivelo a rivelo, si mostra in un caleidoscopio. Qui alcuni dei nomi: </w:t>
      </w:r>
      <w:proofErr w:type="spellStart"/>
      <w:r w:rsidRPr="00A40079">
        <w:rPr>
          <w:rFonts w:ascii="Garamond" w:hAnsi="Garamond"/>
          <w:sz w:val="24"/>
          <w:szCs w:val="24"/>
        </w:rPr>
        <w:t>Mosterbianco</w:t>
      </w:r>
      <w:proofErr w:type="spellEnd"/>
      <w:r w:rsidRPr="00A40079">
        <w:rPr>
          <w:rFonts w:ascii="Garamond" w:hAnsi="Garamond"/>
          <w:sz w:val="24"/>
          <w:szCs w:val="24"/>
        </w:rPr>
        <w:t xml:space="preserve"> - Misteri </w:t>
      </w:r>
      <w:proofErr w:type="spellStart"/>
      <w:r w:rsidRPr="00A40079">
        <w:rPr>
          <w:rFonts w:ascii="Garamond" w:hAnsi="Garamond"/>
          <w:sz w:val="24"/>
          <w:szCs w:val="24"/>
        </w:rPr>
        <w:t>Blanco</w:t>
      </w:r>
      <w:proofErr w:type="spellEnd"/>
      <w:r w:rsidRPr="00A40079">
        <w:rPr>
          <w:rFonts w:ascii="Garamond" w:hAnsi="Garamond"/>
          <w:sz w:val="24"/>
          <w:szCs w:val="24"/>
        </w:rPr>
        <w:t xml:space="preserve"> - Misteri </w:t>
      </w:r>
      <w:proofErr w:type="spellStart"/>
      <w:r w:rsidRPr="00A40079">
        <w:rPr>
          <w:rFonts w:ascii="Garamond" w:hAnsi="Garamond"/>
          <w:sz w:val="24"/>
          <w:szCs w:val="24"/>
        </w:rPr>
        <w:t>Biaco</w:t>
      </w:r>
      <w:proofErr w:type="spellEnd"/>
      <w:r w:rsidRPr="00A40079">
        <w:rPr>
          <w:rFonts w:ascii="Garamond" w:hAnsi="Garamond"/>
          <w:sz w:val="24"/>
          <w:szCs w:val="24"/>
        </w:rPr>
        <w:t xml:space="preserve"> - </w:t>
      </w:r>
      <w:proofErr w:type="spellStart"/>
      <w:r w:rsidRPr="00A40079">
        <w:rPr>
          <w:rFonts w:ascii="Garamond" w:hAnsi="Garamond"/>
          <w:sz w:val="24"/>
          <w:szCs w:val="24"/>
        </w:rPr>
        <w:t>Mosteri</w:t>
      </w:r>
      <w:proofErr w:type="spellEnd"/>
      <w:r w:rsidRPr="00A40079">
        <w:rPr>
          <w:rFonts w:ascii="Garamond" w:hAnsi="Garamond"/>
          <w:sz w:val="24"/>
          <w:szCs w:val="24"/>
        </w:rPr>
        <w:t xml:space="preserve"> Branco - </w:t>
      </w:r>
      <w:proofErr w:type="spellStart"/>
      <w:r w:rsidRPr="00A40079">
        <w:rPr>
          <w:rFonts w:ascii="Garamond" w:hAnsi="Garamond"/>
          <w:sz w:val="24"/>
          <w:szCs w:val="24"/>
        </w:rPr>
        <w:t>Mostero</w:t>
      </w:r>
      <w:proofErr w:type="spellEnd"/>
      <w:r w:rsidRPr="00A40079">
        <w:rPr>
          <w:rFonts w:ascii="Garamond" w:hAnsi="Garamond"/>
          <w:sz w:val="24"/>
          <w:szCs w:val="24"/>
        </w:rPr>
        <w:t xml:space="preserve"> Branco - Misteri Branco - </w:t>
      </w:r>
      <w:proofErr w:type="spellStart"/>
      <w:r w:rsidRPr="00A40079">
        <w:rPr>
          <w:rFonts w:ascii="Garamond" w:hAnsi="Garamond"/>
          <w:sz w:val="24"/>
          <w:szCs w:val="24"/>
        </w:rPr>
        <w:t>Mester</w:t>
      </w:r>
      <w:proofErr w:type="spellEnd"/>
      <w:r w:rsidRPr="00A40079">
        <w:rPr>
          <w:rFonts w:ascii="Garamond" w:hAnsi="Garamond"/>
          <w:sz w:val="24"/>
          <w:szCs w:val="24"/>
        </w:rPr>
        <w:t xml:space="preserve"> Bianco - </w:t>
      </w:r>
      <w:proofErr w:type="spellStart"/>
      <w:r w:rsidRPr="00A40079">
        <w:rPr>
          <w:rFonts w:ascii="Garamond" w:hAnsi="Garamond"/>
          <w:sz w:val="24"/>
          <w:szCs w:val="24"/>
        </w:rPr>
        <w:t>Musteribianco</w:t>
      </w:r>
      <w:proofErr w:type="spellEnd"/>
      <w:r w:rsidRPr="00A40079">
        <w:rPr>
          <w:rFonts w:ascii="Garamond" w:hAnsi="Garamond"/>
          <w:sz w:val="24"/>
          <w:szCs w:val="24"/>
        </w:rPr>
        <w:t xml:space="preserve"> - </w:t>
      </w:r>
      <w:proofErr w:type="spellStart"/>
      <w:r w:rsidRPr="00A40079">
        <w:rPr>
          <w:rFonts w:ascii="Garamond" w:hAnsi="Garamond"/>
          <w:sz w:val="24"/>
          <w:szCs w:val="24"/>
        </w:rPr>
        <w:t>Muster</w:t>
      </w:r>
      <w:proofErr w:type="spellEnd"/>
      <w:r w:rsidRPr="00A40079">
        <w:rPr>
          <w:rFonts w:ascii="Garamond" w:hAnsi="Garamond"/>
          <w:sz w:val="24"/>
          <w:szCs w:val="24"/>
        </w:rPr>
        <w:t xml:space="preserve"> Bianco – </w:t>
      </w:r>
      <w:proofErr w:type="spellStart"/>
      <w:r w:rsidRPr="00A40079">
        <w:rPr>
          <w:rFonts w:ascii="Garamond" w:hAnsi="Garamond"/>
          <w:sz w:val="24"/>
          <w:szCs w:val="24"/>
        </w:rPr>
        <w:t>Mosterblanco</w:t>
      </w:r>
      <w:proofErr w:type="spellEnd"/>
      <w:r w:rsidRPr="00A40079">
        <w:rPr>
          <w:rFonts w:ascii="Garamond" w:hAnsi="Garamond"/>
          <w:sz w:val="24"/>
          <w:szCs w:val="24"/>
        </w:rPr>
        <w:t xml:space="preserve"> - </w:t>
      </w:r>
      <w:proofErr w:type="spellStart"/>
      <w:r w:rsidRPr="00A40079">
        <w:rPr>
          <w:rFonts w:ascii="Garamond" w:hAnsi="Garamond"/>
          <w:sz w:val="24"/>
          <w:szCs w:val="24"/>
        </w:rPr>
        <w:t>Mostero</w:t>
      </w:r>
      <w:proofErr w:type="spellEnd"/>
      <w:r w:rsidRPr="00A40079">
        <w:rPr>
          <w:rFonts w:ascii="Garamond" w:hAnsi="Garamond"/>
          <w:sz w:val="24"/>
          <w:szCs w:val="24"/>
        </w:rPr>
        <w:t xml:space="preserve"> Bianco </w:t>
      </w:r>
      <w:r w:rsidRPr="00A40079">
        <w:rPr>
          <w:rFonts w:ascii="Garamond" w:hAnsi="Garamond"/>
          <w:sz w:val="24"/>
          <w:szCs w:val="24"/>
        </w:rPr>
        <w:t xml:space="preserve">- </w:t>
      </w:r>
      <w:proofErr w:type="spellStart"/>
      <w:r w:rsidRPr="00A40079">
        <w:rPr>
          <w:rFonts w:ascii="Garamond" w:hAnsi="Garamond"/>
          <w:sz w:val="24"/>
          <w:szCs w:val="24"/>
        </w:rPr>
        <w:t>Mester</w:t>
      </w:r>
      <w:proofErr w:type="spellEnd"/>
      <w:r w:rsidRPr="00A40079">
        <w:rPr>
          <w:rFonts w:ascii="Garamond" w:hAnsi="Garamond"/>
          <w:sz w:val="24"/>
          <w:szCs w:val="24"/>
        </w:rPr>
        <w:t xml:space="preserve"> </w:t>
      </w:r>
      <w:proofErr w:type="spellStart"/>
      <w:r w:rsidRPr="00A40079">
        <w:rPr>
          <w:rFonts w:ascii="Garamond" w:hAnsi="Garamond"/>
          <w:sz w:val="24"/>
          <w:szCs w:val="24"/>
        </w:rPr>
        <w:t>Blanco</w:t>
      </w:r>
      <w:proofErr w:type="spellEnd"/>
      <w:r w:rsidRPr="00A40079">
        <w:rPr>
          <w:rFonts w:ascii="Garamond" w:hAnsi="Garamond"/>
          <w:sz w:val="24"/>
          <w:szCs w:val="24"/>
        </w:rPr>
        <w:t xml:space="preserve"> - </w:t>
      </w:r>
      <w:proofErr w:type="spellStart"/>
      <w:r w:rsidRPr="00A40079">
        <w:rPr>
          <w:rFonts w:ascii="Garamond" w:hAnsi="Garamond"/>
          <w:sz w:val="24"/>
          <w:szCs w:val="24"/>
        </w:rPr>
        <w:t>Moste</w:t>
      </w:r>
      <w:proofErr w:type="spellEnd"/>
      <w:r w:rsidRPr="00A40079">
        <w:rPr>
          <w:rFonts w:ascii="Garamond" w:hAnsi="Garamond"/>
          <w:sz w:val="24"/>
          <w:szCs w:val="24"/>
        </w:rPr>
        <w:t xml:space="preserve"> Bianco - </w:t>
      </w:r>
      <w:proofErr w:type="spellStart"/>
      <w:r w:rsidRPr="00A40079">
        <w:rPr>
          <w:rFonts w:ascii="Garamond" w:hAnsi="Garamond"/>
          <w:sz w:val="24"/>
          <w:szCs w:val="24"/>
        </w:rPr>
        <w:t>Mester</w:t>
      </w:r>
      <w:proofErr w:type="spellEnd"/>
      <w:r w:rsidRPr="00A40079">
        <w:rPr>
          <w:rFonts w:ascii="Garamond" w:hAnsi="Garamond"/>
          <w:sz w:val="24"/>
          <w:szCs w:val="24"/>
        </w:rPr>
        <w:t xml:space="preserve"> Bianco, </w:t>
      </w:r>
      <w:proofErr w:type="spellStart"/>
      <w:r w:rsidRPr="00A40079">
        <w:rPr>
          <w:rFonts w:ascii="Garamond" w:hAnsi="Garamond"/>
          <w:sz w:val="24"/>
          <w:szCs w:val="24"/>
        </w:rPr>
        <w:t>Mestir</w:t>
      </w:r>
      <w:proofErr w:type="spellEnd"/>
      <w:r w:rsidRPr="00A40079">
        <w:rPr>
          <w:rFonts w:ascii="Garamond" w:hAnsi="Garamond"/>
          <w:sz w:val="24"/>
          <w:szCs w:val="24"/>
        </w:rPr>
        <w:t xml:space="preserve"> Bianco – </w:t>
      </w:r>
      <w:proofErr w:type="spellStart"/>
      <w:r w:rsidRPr="00A40079">
        <w:rPr>
          <w:rFonts w:ascii="Garamond" w:hAnsi="Garamond"/>
          <w:sz w:val="24"/>
          <w:szCs w:val="24"/>
        </w:rPr>
        <w:t>MesterBiaco</w:t>
      </w:r>
      <w:proofErr w:type="spellEnd"/>
      <w:r w:rsidRPr="00A40079">
        <w:rPr>
          <w:rFonts w:ascii="Garamond" w:hAnsi="Garamond"/>
          <w:sz w:val="24"/>
          <w:szCs w:val="24"/>
        </w:rPr>
        <w:t xml:space="preserve"> - Mister </w:t>
      </w:r>
      <w:proofErr w:type="spellStart"/>
      <w:r w:rsidRPr="00A40079">
        <w:rPr>
          <w:rFonts w:ascii="Garamond" w:hAnsi="Garamond"/>
          <w:sz w:val="24"/>
          <w:szCs w:val="24"/>
        </w:rPr>
        <w:t>Biace</w:t>
      </w:r>
      <w:proofErr w:type="spellEnd"/>
      <w:r w:rsidRPr="00A40079">
        <w:rPr>
          <w:rFonts w:ascii="Garamond" w:hAnsi="Garamond"/>
          <w:sz w:val="24"/>
          <w:szCs w:val="24"/>
        </w:rPr>
        <w:t xml:space="preserve"> – </w:t>
      </w:r>
      <w:proofErr w:type="spellStart"/>
      <w:r w:rsidRPr="00A40079">
        <w:rPr>
          <w:rFonts w:ascii="Garamond" w:hAnsi="Garamond"/>
          <w:sz w:val="24"/>
          <w:szCs w:val="24"/>
        </w:rPr>
        <w:t>Misterblanco</w:t>
      </w:r>
      <w:proofErr w:type="spellEnd"/>
      <w:r w:rsidRPr="00A40079">
        <w:rPr>
          <w:rFonts w:ascii="Garamond" w:hAnsi="Garamond"/>
          <w:sz w:val="24"/>
          <w:szCs w:val="24"/>
        </w:rPr>
        <w:t xml:space="preserve"> - Mister Bianco -– </w:t>
      </w:r>
      <w:proofErr w:type="spellStart"/>
      <w:r w:rsidRPr="00A40079">
        <w:rPr>
          <w:rFonts w:ascii="Garamond" w:hAnsi="Garamond"/>
          <w:sz w:val="24"/>
          <w:szCs w:val="24"/>
        </w:rPr>
        <w:t>Moster</w:t>
      </w:r>
      <w:proofErr w:type="spellEnd"/>
      <w:r w:rsidRPr="00A40079">
        <w:rPr>
          <w:rFonts w:ascii="Garamond" w:hAnsi="Garamond"/>
          <w:sz w:val="24"/>
          <w:szCs w:val="24"/>
        </w:rPr>
        <w:t xml:space="preserve"> </w:t>
      </w:r>
      <w:proofErr w:type="spellStart"/>
      <w:r w:rsidRPr="00A40079">
        <w:rPr>
          <w:rFonts w:ascii="Garamond" w:hAnsi="Garamond"/>
          <w:sz w:val="24"/>
          <w:szCs w:val="24"/>
        </w:rPr>
        <w:t>Blanco</w:t>
      </w:r>
      <w:proofErr w:type="spellEnd"/>
      <w:r w:rsidRPr="00A40079">
        <w:rPr>
          <w:rFonts w:ascii="Garamond" w:hAnsi="Garamond"/>
          <w:sz w:val="24"/>
          <w:szCs w:val="24"/>
        </w:rPr>
        <w:t xml:space="preserve"> - </w:t>
      </w:r>
      <w:proofErr w:type="spellStart"/>
      <w:r w:rsidRPr="00A40079">
        <w:rPr>
          <w:rFonts w:ascii="Garamond" w:hAnsi="Garamond"/>
          <w:sz w:val="24"/>
          <w:szCs w:val="24"/>
        </w:rPr>
        <w:t>Mistere</w:t>
      </w:r>
      <w:proofErr w:type="spellEnd"/>
      <w:r w:rsidRPr="00A40079">
        <w:rPr>
          <w:rFonts w:ascii="Garamond" w:hAnsi="Garamond"/>
          <w:sz w:val="24"/>
          <w:szCs w:val="24"/>
        </w:rPr>
        <w:t xml:space="preserve"> Bianco - Mister </w:t>
      </w:r>
      <w:proofErr w:type="spellStart"/>
      <w:r w:rsidRPr="00A40079">
        <w:rPr>
          <w:rFonts w:ascii="Garamond" w:hAnsi="Garamond"/>
          <w:sz w:val="24"/>
          <w:szCs w:val="24"/>
        </w:rPr>
        <w:t>Biaco</w:t>
      </w:r>
      <w:proofErr w:type="spellEnd"/>
      <w:r w:rsidRPr="00A40079">
        <w:rPr>
          <w:rFonts w:ascii="Garamond" w:hAnsi="Garamond"/>
          <w:sz w:val="24"/>
          <w:szCs w:val="24"/>
        </w:rPr>
        <w:t xml:space="preserve"> - </w:t>
      </w:r>
      <w:proofErr w:type="spellStart"/>
      <w:r w:rsidRPr="00A40079">
        <w:rPr>
          <w:rFonts w:ascii="Garamond" w:hAnsi="Garamond"/>
          <w:sz w:val="24"/>
          <w:szCs w:val="24"/>
        </w:rPr>
        <w:t>Misterebianco</w:t>
      </w:r>
      <w:proofErr w:type="spellEnd"/>
      <w:r w:rsidRPr="00A40079">
        <w:rPr>
          <w:rFonts w:ascii="Garamond" w:hAnsi="Garamond"/>
          <w:sz w:val="24"/>
          <w:szCs w:val="24"/>
        </w:rPr>
        <w:t xml:space="preserve"> - Mister Branco - </w:t>
      </w:r>
      <w:proofErr w:type="spellStart"/>
      <w:r w:rsidRPr="00A40079">
        <w:rPr>
          <w:rFonts w:ascii="Garamond" w:hAnsi="Garamond"/>
          <w:sz w:val="24"/>
          <w:szCs w:val="24"/>
        </w:rPr>
        <w:t>Mosteri</w:t>
      </w:r>
      <w:proofErr w:type="spellEnd"/>
      <w:r w:rsidRPr="00A40079">
        <w:rPr>
          <w:rFonts w:ascii="Garamond" w:hAnsi="Garamond"/>
          <w:sz w:val="24"/>
          <w:szCs w:val="24"/>
        </w:rPr>
        <w:t xml:space="preserve"> Bianco, Mister Braco, Mister </w:t>
      </w:r>
      <w:proofErr w:type="spellStart"/>
      <w:r w:rsidRPr="00A40079">
        <w:rPr>
          <w:rFonts w:ascii="Garamond" w:hAnsi="Garamond"/>
          <w:sz w:val="24"/>
          <w:szCs w:val="24"/>
        </w:rPr>
        <w:t>Biaco</w:t>
      </w:r>
      <w:proofErr w:type="spellEnd"/>
      <w:r w:rsidRPr="00A40079">
        <w:rPr>
          <w:rFonts w:ascii="Garamond" w:hAnsi="Garamond"/>
          <w:sz w:val="24"/>
          <w:szCs w:val="24"/>
        </w:rPr>
        <w:t xml:space="preserve">, Mister </w:t>
      </w:r>
      <w:proofErr w:type="spellStart"/>
      <w:r w:rsidRPr="00A40079">
        <w:rPr>
          <w:rFonts w:ascii="Garamond" w:hAnsi="Garamond"/>
          <w:sz w:val="24"/>
          <w:szCs w:val="24"/>
        </w:rPr>
        <w:t>Blanche</w:t>
      </w:r>
      <w:proofErr w:type="spellEnd"/>
      <w:r w:rsidRPr="00A40079">
        <w:rPr>
          <w:rFonts w:ascii="Garamond" w:hAnsi="Garamond"/>
          <w:sz w:val="24"/>
          <w:szCs w:val="24"/>
        </w:rPr>
        <w:t xml:space="preserve"> - </w:t>
      </w:r>
      <w:proofErr w:type="spellStart"/>
      <w:r w:rsidRPr="00A40079">
        <w:rPr>
          <w:rFonts w:ascii="Garamond" w:hAnsi="Garamond"/>
          <w:sz w:val="24"/>
          <w:szCs w:val="24"/>
        </w:rPr>
        <w:t>Muster</w:t>
      </w:r>
      <w:proofErr w:type="spellEnd"/>
      <w:r w:rsidRPr="00A40079">
        <w:rPr>
          <w:rFonts w:ascii="Garamond" w:hAnsi="Garamond"/>
          <w:sz w:val="24"/>
          <w:szCs w:val="24"/>
        </w:rPr>
        <w:t xml:space="preserve"> Banco - </w:t>
      </w:r>
      <w:proofErr w:type="spellStart"/>
      <w:r w:rsidRPr="00A40079">
        <w:rPr>
          <w:rFonts w:ascii="Garamond" w:hAnsi="Garamond"/>
          <w:sz w:val="24"/>
          <w:szCs w:val="24"/>
        </w:rPr>
        <w:t>Musteri</w:t>
      </w:r>
      <w:proofErr w:type="spellEnd"/>
      <w:r w:rsidRPr="00A40079">
        <w:rPr>
          <w:rFonts w:ascii="Garamond" w:hAnsi="Garamond"/>
          <w:sz w:val="24"/>
          <w:szCs w:val="24"/>
        </w:rPr>
        <w:t xml:space="preserve"> Banco – </w:t>
      </w:r>
      <w:proofErr w:type="spellStart"/>
      <w:r w:rsidRPr="00A40079">
        <w:rPr>
          <w:rFonts w:ascii="Garamond" w:hAnsi="Garamond"/>
          <w:sz w:val="24"/>
          <w:szCs w:val="24"/>
        </w:rPr>
        <w:t>Mosterbianco</w:t>
      </w:r>
      <w:proofErr w:type="spellEnd"/>
      <w:r w:rsidRPr="00A40079">
        <w:rPr>
          <w:rFonts w:ascii="Garamond" w:hAnsi="Garamond"/>
          <w:sz w:val="24"/>
          <w:szCs w:val="24"/>
        </w:rPr>
        <w:t xml:space="preserve"> – </w:t>
      </w:r>
      <w:proofErr w:type="spellStart"/>
      <w:r w:rsidRPr="00A40079">
        <w:rPr>
          <w:rFonts w:ascii="Garamond" w:hAnsi="Garamond"/>
          <w:sz w:val="24"/>
          <w:szCs w:val="24"/>
        </w:rPr>
        <w:t>Misterbiancho</w:t>
      </w:r>
      <w:proofErr w:type="spellEnd"/>
      <w:r w:rsidRPr="00A40079">
        <w:rPr>
          <w:rFonts w:ascii="Garamond" w:hAnsi="Garamond"/>
          <w:sz w:val="24"/>
          <w:szCs w:val="24"/>
        </w:rPr>
        <w:t xml:space="preserve"> - </w:t>
      </w:r>
      <w:proofErr w:type="spellStart"/>
      <w:r w:rsidRPr="00A40079">
        <w:rPr>
          <w:rFonts w:ascii="Garamond" w:hAnsi="Garamond"/>
          <w:sz w:val="24"/>
          <w:szCs w:val="24"/>
        </w:rPr>
        <w:t>Mostarbianco</w:t>
      </w:r>
      <w:proofErr w:type="spellEnd"/>
      <w:r w:rsidRPr="00A40079">
        <w:rPr>
          <w:rFonts w:ascii="Garamond" w:hAnsi="Garamond"/>
          <w:sz w:val="24"/>
          <w:szCs w:val="24"/>
        </w:rPr>
        <w:t xml:space="preserve"> - MISTERBIANCO - </w:t>
      </w:r>
      <w:proofErr w:type="spellStart"/>
      <w:r w:rsidRPr="00A40079">
        <w:rPr>
          <w:rFonts w:ascii="Garamond" w:hAnsi="Garamond"/>
          <w:sz w:val="24"/>
          <w:szCs w:val="24"/>
        </w:rPr>
        <w:t>Moster</w:t>
      </w:r>
      <w:proofErr w:type="spellEnd"/>
      <w:r w:rsidRPr="00A40079">
        <w:rPr>
          <w:rFonts w:ascii="Garamond" w:hAnsi="Garamond"/>
          <w:sz w:val="24"/>
          <w:szCs w:val="24"/>
        </w:rPr>
        <w:t xml:space="preserve"> Bianco - </w:t>
      </w:r>
      <w:proofErr w:type="spellStart"/>
      <w:r w:rsidRPr="00A40079">
        <w:rPr>
          <w:rFonts w:ascii="Garamond" w:hAnsi="Garamond"/>
          <w:sz w:val="24"/>
          <w:szCs w:val="24"/>
        </w:rPr>
        <w:t>Musteri</w:t>
      </w:r>
      <w:proofErr w:type="spellEnd"/>
      <w:r w:rsidRPr="00A40079">
        <w:rPr>
          <w:rFonts w:ascii="Garamond" w:hAnsi="Garamond"/>
          <w:sz w:val="24"/>
          <w:szCs w:val="24"/>
        </w:rPr>
        <w:t xml:space="preserve"> Bianco -</w:t>
      </w:r>
      <w:proofErr w:type="spellStart"/>
      <w:r w:rsidRPr="00A40079">
        <w:rPr>
          <w:rFonts w:ascii="Garamond" w:hAnsi="Garamond"/>
          <w:sz w:val="24"/>
          <w:szCs w:val="24"/>
        </w:rPr>
        <w:t>Masteri</w:t>
      </w:r>
      <w:proofErr w:type="spellEnd"/>
      <w:r w:rsidRPr="00A40079">
        <w:rPr>
          <w:rFonts w:ascii="Garamond" w:hAnsi="Garamond"/>
          <w:sz w:val="24"/>
          <w:szCs w:val="24"/>
        </w:rPr>
        <w:t xml:space="preserve"> Bianco. </w:t>
      </w:r>
    </w:p>
    <w:p w:rsidR="00A40079" w:rsidRPr="00A40079" w:rsidRDefault="00A40079" w:rsidP="00A40079">
      <w:pPr>
        <w:spacing w:after="0" w:line="360" w:lineRule="auto"/>
        <w:ind w:right="-44" w:firstLine="284"/>
        <w:jc w:val="both"/>
        <w:rPr>
          <w:rFonts w:ascii="Garamond" w:hAnsi="Garamond"/>
          <w:i/>
          <w:sz w:val="28"/>
          <w:szCs w:val="28"/>
        </w:rPr>
      </w:pPr>
    </w:p>
    <w:p w:rsidR="00A40079" w:rsidRPr="00A40079" w:rsidRDefault="00A40079" w:rsidP="00A40079">
      <w:pPr>
        <w:spacing w:after="0" w:line="360" w:lineRule="auto"/>
        <w:ind w:right="-44" w:firstLine="284"/>
        <w:jc w:val="both"/>
        <w:rPr>
          <w:rFonts w:ascii="Garamond" w:hAnsi="Garamond"/>
          <w:i/>
          <w:sz w:val="28"/>
          <w:szCs w:val="28"/>
        </w:rPr>
      </w:pPr>
      <w:r w:rsidRPr="00A40079">
        <w:rPr>
          <w:rFonts w:ascii="Garamond" w:hAnsi="Garamond"/>
          <w:i/>
          <w:sz w:val="28"/>
          <w:szCs w:val="28"/>
        </w:rPr>
        <w:t xml:space="preserve">E i dati mostrano anche alcune Storie inaspettate.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Molti dati inaspettati riguardano le donne. A Misterbianco, come negli altri Casali inglobati nelle campagne, dove tanti uomini uscivano, verso i campi, dalle loro case, dalle loro Rughe, avanti il sorgere del sole, le donne erano al centro della vita sociale, popolavano le strade, andavano a tessere le relazioni, ad accompagnare e regolare i ritmi della vita e della morte. I nostri documenti lo confermano, con molte donne capofamiglia. Nelle annate esaminate, troviamo: nel 1607, 192 donne capo famiglia su 642 famiglie, e cioè il 30% e, nel 1624, 63 su 229, il 27,5 %.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 Già nel libro “Le case dei gelsi”, di cui quello che leggete è sostanzialmente la continuazione, si diceva che un aspetto fondamentale del l’antico paese era il “nutricato”, fatto dalle donne che allevavano – anche in seno - i bachi e li nutrivano con le foglie dei gelsi.  Infatti, Misterbianco era attivo, nel ciclo di produzione della seta, trainato nell’area </w:t>
      </w:r>
      <w:r w:rsidRPr="00A40079">
        <w:rPr>
          <w:rFonts w:ascii="Garamond" w:hAnsi="Garamond"/>
          <w:sz w:val="24"/>
          <w:szCs w:val="24"/>
        </w:rPr>
        <w:lastRenderedPageBreak/>
        <w:t xml:space="preserve">di Messina, città imprenditrice, capitale della Sicilia dell’albero, contrapposta a Palermo, capitale della politica e della Sicilia del grano.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Gli alberi di gelsi che i Riveli raccontano sono un monumento a questa storia.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Non a caso abbiamo intitolato </w:t>
      </w:r>
      <w:hyperlink r:id="rId8" w:history="1">
        <w:r w:rsidRPr="00A40079">
          <w:rPr>
            <w:rStyle w:val="Collegamentoipertestuale"/>
            <w:rFonts w:ascii="Garamond" w:hAnsi="Garamond"/>
            <w:sz w:val="24"/>
            <w:szCs w:val="24"/>
          </w:rPr>
          <w:t>www.lecasedeigelsi.it</w:t>
        </w:r>
      </w:hyperlink>
      <w:r w:rsidRPr="00A40079">
        <w:rPr>
          <w:rFonts w:ascii="Garamond" w:hAnsi="Garamond"/>
          <w:sz w:val="24"/>
          <w:szCs w:val="24"/>
        </w:rPr>
        <w:t xml:space="preserve"> il nostro sito.</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Non a caso nomi di vie e contrade fanno riferimento a donne: “Della Scala di Donna Cola”, “Ruga di Mareta”, “Ruga Della Zingara”; “Ruga Della </w:t>
      </w:r>
      <w:proofErr w:type="spellStart"/>
      <w:r w:rsidRPr="00A40079">
        <w:rPr>
          <w:rFonts w:ascii="Garamond" w:hAnsi="Garamond"/>
          <w:sz w:val="24"/>
          <w:szCs w:val="24"/>
        </w:rPr>
        <w:t>Causara</w:t>
      </w:r>
      <w:proofErr w:type="spellEnd"/>
      <w:r w:rsidRPr="00A40079">
        <w:rPr>
          <w:rFonts w:ascii="Garamond" w:hAnsi="Garamond"/>
          <w:sz w:val="24"/>
          <w:szCs w:val="24"/>
        </w:rPr>
        <w:t xml:space="preserve">”; “Del Fico di </w:t>
      </w:r>
      <w:proofErr w:type="spellStart"/>
      <w:r w:rsidRPr="00A40079">
        <w:rPr>
          <w:rFonts w:ascii="Garamond" w:hAnsi="Garamond"/>
          <w:sz w:val="24"/>
          <w:szCs w:val="24"/>
        </w:rPr>
        <w:t>Vennira</w:t>
      </w:r>
      <w:proofErr w:type="spellEnd"/>
      <w:r w:rsidRPr="00A40079">
        <w:rPr>
          <w:rFonts w:ascii="Garamond" w:hAnsi="Garamond"/>
          <w:sz w:val="24"/>
          <w:szCs w:val="24"/>
        </w:rPr>
        <w:t xml:space="preserve">”, “Della </w:t>
      </w:r>
      <w:proofErr w:type="spellStart"/>
      <w:r w:rsidRPr="00A40079">
        <w:rPr>
          <w:rFonts w:ascii="Garamond" w:hAnsi="Garamond"/>
          <w:sz w:val="24"/>
          <w:szCs w:val="24"/>
        </w:rPr>
        <w:t>Mottisa</w:t>
      </w:r>
      <w:proofErr w:type="spellEnd"/>
      <w:r w:rsidRPr="00A40079">
        <w:rPr>
          <w:rFonts w:ascii="Garamond" w:hAnsi="Garamond"/>
          <w:sz w:val="24"/>
          <w:szCs w:val="24"/>
        </w:rPr>
        <w:t xml:space="preserve">”. Ma anche: “Femmina morta”, un toponimo che si trova anche altrove e racconta storie probabilmente dolorose. </w:t>
      </w:r>
    </w:p>
    <w:p w:rsidR="00A40079" w:rsidRPr="00A40079" w:rsidRDefault="00A40079" w:rsidP="00A40079">
      <w:pPr>
        <w:spacing w:after="0" w:line="360" w:lineRule="auto"/>
        <w:ind w:right="-44" w:firstLine="284"/>
        <w:jc w:val="both"/>
        <w:rPr>
          <w:rFonts w:ascii="Garamond" w:hAnsi="Garamond"/>
          <w:sz w:val="16"/>
          <w:szCs w:val="16"/>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Si squarcia, anche, il mistero della stanza sepolcrale di donne </w:t>
      </w:r>
      <w:r w:rsidRPr="00A40079">
        <w:rPr>
          <w:rFonts w:ascii="Garamond" w:hAnsi="Garamond"/>
          <w:sz w:val="28"/>
          <w:szCs w:val="28"/>
        </w:rPr>
        <w:t>“consacrate”.</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Grazie a documenti, sappiamo, infatti, cosa c’era, nella Madre Chiesa</w:t>
      </w:r>
      <w:r w:rsidRPr="00A40079">
        <w:t xml:space="preserve"> </w:t>
      </w:r>
      <w:r w:rsidRPr="00A40079">
        <w:rPr>
          <w:rFonts w:ascii="Garamond" w:hAnsi="Garamond"/>
          <w:sz w:val="24"/>
          <w:szCs w:val="24"/>
        </w:rPr>
        <w:t xml:space="preserve">di </w:t>
      </w:r>
      <w:proofErr w:type="spellStart"/>
      <w:r w:rsidRPr="00A40079">
        <w:rPr>
          <w:rFonts w:ascii="Garamond" w:hAnsi="Garamond"/>
          <w:sz w:val="24"/>
          <w:szCs w:val="24"/>
        </w:rPr>
        <w:t>Campanarazzu</w:t>
      </w:r>
      <w:proofErr w:type="spellEnd"/>
      <w:r w:rsidRPr="00A40079">
        <w:rPr>
          <w:rFonts w:ascii="Garamond" w:hAnsi="Garamond"/>
          <w:sz w:val="24"/>
          <w:szCs w:val="24"/>
        </w:rPr>
        <w:t xml:space="preserve">, sotto una botola datata 1650 e posta ai piedi dell’altare della Madonna delle Grazie. </w:t>
      </w:r>
    </w:p>
    <w:p w:rsidR="00A40079" w:rsidRPr="00A40079" w:rsidRDefault="00A40079" w:rsidP="00A40079">
      <w:pPr>
        <w:spacing w:after="0" w:line="360" w:lineRule="auto"/>
        <w:ind w:right="-44" w:firstLine="284"/>
        <w:jc w:val="both"/>
      </w:pPr>
      <w:r w:rsidRPr="00A40079">
        <w:rPr>
          <w:rFonts w:ascii="Garamond" w:hAnsi="Garamond"/>
          <w:sz w:val="24"/>
          <w:szCs w:val="24"/>
        </w:rPr>
        <w:t>Si è rivelata la presenza, nel Casale, di “</w:t>
      </w:r>
      <w:proofErr w:type="spellStart"/>
      <w:r w:rsidRPr="00A40079">
        <w:rPr>
          <w:rFonts w:ascii="Garamond" w:hAnsi="Garamond"/>
          <w:sz w:val="24"/>
          <w:szCs w:val="24"/>
        </w:rPr>
        <w:t>soru</w:t>
      </w:r>
      <w:proofErr w:type="spellEnd"/>
      <w:r w:rsidRPr="00A40079">
        <w:rPr>
          <w:rFonts w:ascii="Garamond" w:hAnsi="Garamond"/>
          <w:sz w:val="24"/>
          <w:szCs w:val="24"/>
        </w:rPr>
        <w:t>”, ovvero donne consacrate, che vivevano a casa, sole o con la madre e con sorelle; di alcune, abbiamo anche l’ordine di appartenenza</w:t>
      </w:r>
      <w:r w:rsidRPr="00A40079">
        <w:rPr>
          <w:rStyle w:val="Rimandonotaapidipagina"/>
          <w:rFonts w:ascii="Garamond" w:hAnsi="Garamond"/>
          <w:sz w:val="24"/>
          <w:szCs w:val="24"/>
        </w:rPr>
        <w:footnoteReference w:id="7"/>
      </w:r>
      <w:r w:rsidRPr="00A40079">
        <w:rPr>
          <w:rFonts w:ascii="Garamond" w:hAnsi="Garamond"/>
          <w:sz w:val="24"/>
          <w:szCs w:val="24"/>
        </w:rPr>
        <w:t xml:space="preserve">: di Santa Maria dello Carmine o Serafici </w:t>
      </w:r>
      <w:proofErr w:type="spellStart"/>
      <w:r w:rsidRPr="00A40079">
        <w:rPr>
          <w:rFonts w:ascii="Garamond" w:hAnsi="Garamond"/>
          <w:sz w:val="24"/>
          <w:szCs w:val="24"/>
        </w:rPr>
        <w:t>Sancti</w:t>
      </w:r>
      <w:proofErr w:type="spellEnd"/>
      <w:r w:rsidRPr="00A40079">
        <w:rPr>
          <w:rFonts w:ascii="Garamond" w:hAnsi="Garamond"/>
          <w:sz w:val="24"/>
          <w:szCs w:val="24"/>
        </w:rPr>
        <w:t xml:space="preserve"> Francisci De </w:t>
      </w:r>
      <w:proofErr w:type="spellStart"/>
      <w:r w:rsidRPr="00A40079">
        <w:rPr>
          <w:rFonts w:ascii="Garamond" w:hAnsi="Garamond"/>
          <w:sz w:val="24"/>
          <w:szCs w:val="24"/>
        </w:rPr>
        <w:t>Siso</w:t>
      </w:r>
      <w:proofErr w:type="spellEnd"/>
      <w:r w:rsidRPr="00A40079">
        <w:rPr>
          <w:rFonts w:ascii="Garamond" w:hAnsi="Garamond"/>
          <w:sz w:val="24"/>
          <w:szCs w:val="24"/>
        </w:rPr>
        <w:t xml:space="preserve"> (San Francesco). Insomma Carmelitane e Francescane. Papa Niccolò V aveva riconosciuto le carmelitane, il 7 ottobre 1452, con la bolla </w:t>
      </w:r>
      <w:proofErr w:type="spellStart"/>
      <w:r w:rsidRPr="00A40079">
        <w:rPr>
          <w:rFonts w:ascii="Garamond" w:hAnsi="Garamond"/>
          <w:sz w:val="24"/>
          <w:szCs w:val="24"/>
        </w:rPr>
        <w:t>Cum</w:t>
      </w:r>
      <w:proofErr w:type="spellEnd"/>
      <w:r w:rsidRPr="00A40079">
        <w:rPr>
          <w:rFonts w:ascii="Garamond" w:hAnsi="Garamond"/>
          <w:sz w:val="24"/>
          <w:szCs w:val="24"/>
        </w:rPr>
        <w:t xml:space="preserve"> Nulla.</w:t>
      </w:r>
      <w:r w:rsidRPr="00A40079">
        <w:t xml:space="preserv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Carmelitane e Francescane: il dato conferma ciò che ho ricostruito nel libro “Le case dei gelsi”: l’Antica Misterbianco viveva una spiritualità pauperistica, legata ai padri del deserto, che il culto di S. Antonio Abate racconta e che si svilupperà poi con gli ordini mendicanti. Ma non semplifichiamo sulla spiritualità. La condizione femminile era un prisma dalle molte facce; monache di casa, suore vengono da famiglie ricche, che le destinano a questa vita, a volte scelta, ma molte altre subita.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Comunque, donne terziarie, donne consacrate sono certamente sotto quella lapide; donne di cui sappiamo alcuni nomi ed è meraviglioso poterli dare, quando cliccheremo sulla chiesa madre, nel sito attivato. Di questi nomi, intanto, ne troveremo alcuni, già nelle storie che seguono.</w:t>
      </w:r>
    </w:p>
    <w:p w:rsidR="00A40079" w:rsidRPr="00A40079" w:rsidRDefault="00A40079" w:rsidP="00A40079">
      <w:pPr>
        <w:spacing w:after="0" w:line="360" w:lineRule="auto"/>
        <w:ind w:right="-44" w:firstLine="284"/>
        <w:jc w:val="both"/>
        <w:rPr>
          <w:rFonts w:ascii="Garamond" w:hAnsi="Garamond"/>
          <w:i/>
          <w:sz w:val="28"/>
          <w:szCs w:val="28"/>
        </w:rPr>
      </w:pPr>
    </w:p>
    <w:p w:rsidR="00A40079" w:rsidRPr="00A40079" w:rsidRDefault="00A40079" w:rsidP="00A40079">
      <w:pPr>
        <w:spacing w:after="0" w:line="360" w:lineRule="auto"/>
        <w:ind w:right="-44" w:firstLine="284"/>
        <w:jc w:val="both"/>
        <w:rPr>
          <w:rFonts w:ascii="Garamond" w:hAnsi="Garamond"/>
          <w:i/>
          <w:sz w:val="28"/>
          <w:szCs w:val="28"/>
        </w:rPr>
      </w:pPr>
      <w:r w:rsidRPr="00A40079">
        <w:rPr>
          <w:rFonts w:ascii="Garamond" w:hAnsi="Garamond"/>
          <w:i/>
          <w:sz w:val="28"/>
          <w:szCs w:val="28"/>
        </w:rPr>
        <w:t>Tante informazioni mi hanno suggerito un progetto ardito</w:t>
      </w:r>
    </w:p>
    <w:p w:rsidR="00A40079" w:rsidRPr="00A40079" w:rsidRDefault="00A40079" w:rsidP="00A40079">
      <w:pPr>
        <w:spacing w:after="0" w:line="360" w:lineRule="auto"/>
        <w:ind w:right="-44" w:firstLine="284"/>
        <w:jc w:val="both"/>
        <w:rPr>
          <w:rFonts w:ascii="Garamond" w:hAnsi="Garamond"/>
          <w:i/>
          <w:sz w:val="28"/>
          <w:szCs w:val="28"/>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Visualizzare, non un panorama di fantasia ma Ritratti di Città, fondati sui documenti; insomma, completare per Misterbianco l’inedito legame tra Disegni e Riveli, che abbiamo visto fatto al tempo, su Francofonte: questo il progetto.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I nostri Ritratti, realizzati nel terzo millennio, nascono per conoscere il rapporto tra abitanti e spazio urbano. Abbiamo perciò creato anche un sito con le case visitabili e abbiamo dato vita ad alcune storie, con il racconto e con la grafica; riporteremo, anche, tutti i dati, a noi pervenuti, delle persone </w:t>
      </w:r>
      <w:r w:rsidRPr="00A40079">
        <w:rPr>
          <w:rFonts w:ascii="Garamond" w:hAnsi="Garamond"/>
          <w:sz w:val="24"/>
          <w:szCs w:val="24"/>
        </w:rPr>
        <w:lastRenderedPageBreak/>
        <w:t>veramente vissute nel 1624. Difficile farlo, se non si è un gruppo di persone motivate e competenti.  Ma il gruppo si è formato ed è iniziato il viaggio.</w:t>
      </w:r>
    </w:p>
    <w:p w:rsidR="00A40079" w:rsidRPr="00A40079" w:rsidRDefault="00A40079" w:rsidP="00A40079">
      <w:pPr>
        <w:spacing w:after="0" w:line="360" w:lineRule="auto"/>
        <w:ind w:right="-44" w:firstLine="284"/>
        <w:jc w:val="both"/>
        <w:rPr>
          <w:rFonts w:ascii="Garamond" w:hAnsi="Garamond"/>
          <w:i/>
          <w:sz w:val="28"/>
          <w:szCs w:val="28"/>
        </w:rPr>
      </w:pPr>
    </w:p>
    <w:p w:rsidR="00A40079" w:rsidRPr="00A40079" w:rsidRDefault="00A40079" w:rsidP="00A40079">
      <w:pPr>
        <w:spacing w:after="0" w:line="360" w:lineRule="auto"/>
        <w:ind w:right="-44" w:firstLine="284"/>
        <w:jc w:val="both"/>
        <w:rPr>
          <w:rFonts w:ascii="Garamond" w:hAnsi="Garamond"/>
          <w:i/>
          <w:color w:val="FF0000"/>
          <w:sz w:val="28"/>
          <w:szCs w:val="28"/>
        </w:rPr>
      </w:pPr>
      <w:r w:rsidRPr="00A40079">
        <w:rPr>
          <w:rFonts w:ascii="Garamond" w:hAnsi="Garamond"/>
          <w:i/>
          <w:color w:val="FF0000"/>
          <w:sz w:val="28"/>
          <w:szCs w:val="28"/>
        </w:rPr>
        <w:t xml:space="preserve">Incontri impossibili nell’Antico Misterbianco: otto abitanti in cerca d’autore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Dopo le introduzioni, ho impostato questo libro a cannocchiale: prima viene uno sguardo ravvicinato, poi a media distanza e poi da lontano a volo d’uccello.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La prima parte del libro, quella che osserva e immagina da vicino, raccoglie otto voci, otto racconti che, ispirati a documenti, ridanno vita e parola ad abitanti realmente vissuti e affrontano in modo semplice, diretto, punti emblematici di quella comunità. Sono narrazioni battistrada per entrare nel cuore di una Storia, per guardare da vicino, con empatia e immaginazione, prima di allontanarci per vedere il tutto, anche dentro disegni complessivi. In una atmosfera varia nei toni, prendono vita surreali monologhi e dialoghi.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Angela Nastasi, responsabile dell’Archivio Storico Comunale, racconta in modo delicato della coltivazione dei gelsi e l’allevamento dei bachi, nel “nutricato”, con le parole di una suora non conventuale, una terziaria, una “monaca di casa”.</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Dina </w:t>
      </w:r>
      <w:proofErr w:type="spellStart"/>
      <w:r w:rsidRPr="00A40079">
        <w:rPr>
          <w:rFonts w:ascii="Garamond" w:hAnsi="Garamond"/>
          <w:sz w:val="24"/>
          <w:szCs w:val="24"/>
        </w:rPr>
        <w:t>Palmeri</w:t>
      </w:r>
      <w:proofErr w:type="spellEnd"/>
      <w:r w:rsidRPr="00A40079">
        <w:rPr>
          <w:rFonts w:ascii="Garamond" w:hAnsi="Garamond"/>
          <w:sz w:val="24"/>
          <w:szCs w:val="24"/>
        </w:rPr>
        <w:t xml:space="preserve">, insegnante e attrice, mette in scena l’incontro con </w:t>
      </w:r>
      <w:proofErr w:type="spellStart"/>
      <w:r w:rsidRPr="00A40079">
        <w:rPr>
          <w:rFonts w:ascii="Garamond" w:hAnsi="Garamond"/>
          <w:sz w:val="24"/>
          <w:szCs w:val="24"/>
        </w:rPr>
        <w:t>Mattiula</w:t>
      </w:r>
      <w:proofErr w:type="spellEnd"/>
      <w:r w:rsidRPr="00A40079">
        <w:rPr>
          <w:rFonts w:ascii="Garamond" w:hAnsi="Garamond"/>
          <w:sz w:val="24"/>
          <w:szCs w:val="24"/>
        </w:rPr>
        <w:t xml:space="preserve"> La </w:t>
      </w:r>
      <w:proofErr w:type="spellStart"/>
      <w:r w:rsidRPr="00A40079">
        <w:rPr>
          <w:rFonts w:ascii="Garamond" w:hAnsi="Garamond"/>
          <w:sz w:val="24"/>
          <w:szCs w:val="24"/>
        </w:rPr>
        <w:t>Privitera</w:t>
      </w:r>
      <w:proofErr w:type="spellEnd"/>
      <w:r w:rsidRPr="00A40079">
        <w:rPr>
          <w:rFonts w:ascii="Garamond" w:hAnsi="Garamond"/>
          <w:sz w:val="24"/>
          <w:szCs w:val="24"/>
        </w:rPr>
        <w:t xml:space="preserve"> che fa da guida a un Commissario dei Riveli.</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Rosa Maria Di Natale, giornalista professionista, premio Ilaria Alpi, in un viaggio nel tempo, trova che le famiglie non erano numerose e che non ci si sposava prima dei venti anni.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Rosy Condorelli, autrice di una tesi sul femminismo in Sicilia, dà voce alla complessità di una delle molte donne che erano capofamiglia.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Domenica Caruso, psicoterapeuta, racconta storie di bambini, di mortalità, di giochi, dal documento di un ragazzo padre con il suo piccolo.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Vito </w:t>
      </w:r>
      <w:proofErr w:type="spellStart"/>
      <w:r w:rsidRPr="00A40079">
        <w:rPr>
          <w:rFonts w:ascii="Garamond" w:hAnsi="Garamond"/>
          <w:sz w:val="24"/>
          <w:szCs w:val="24"/>
        </w:rPr>
        <w:t>Fichera</w:t>
      </w:r>
      <w:proofErr w:type="spellEnd"/>
      <w:r w:rsidRPr="00A40079">
        <w:rPr>
          <w:rFonts w:ascii="Garamond" w:hAnsi="Garamond"/>
          <w:sz w:val="24"/>
          <w:szCs w:val="24"/>
        </w:rPr>
        <w:t>, cultore di storia delle “frazioni”, fa parlare una famiglia del lino, dell’enorme quantità di lino seminato e lavorato.</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 Santina </w:t>
      </w:r>
      <w:proofErr w:type="spellStart"/>
      <w:r w:rsidRPr="00A40079">
        <w:rPr>
          <w:rFonts w:ascii="Garamond" w:hAnsi="Garamond"/>
          <w:sz w:val="24"/>
          <w:szCs w:val="24"/>
        </w:rPr>
        <w:t>Scuderi</w:t>
      </w:r>
      <w:proofErr w:type="spellEnd"/>
      <w:r w:rsidRPr="00A40079">
        <w:rPr>
          <w:rFonts w:ascii="Garamond" w:hAnsi="Garamond"/>
          <w:sz w:val="24"/>
          <w:szCs w:val="24"/>
        </w:rPr>
        <w:t xml:space="preserve">, ricercatrice di storia locale, fa raccontare a Natale </w:t>
      </w:r>
      <w:proofErr w:type="spellStart"/>
      <w:r w:rsidRPr="00A40079">
        <w:rPr>
          <w:rFonts w:ascii="Garamond" w:hAnsi="Garamond"/>
          <w:sz w:val="24"/>
          <w:szCs w:val="24"/>
        </w:rPr>
        <w:t>Scuderi</w:t>
      </w:r>
      <w:proofErr w:type="spellEnd"/>
      <w:r w:rsidRPr="00A40079">
        <w:rPr>
          <w:rFonts w:ascii="Garamond" w:hAnsi="Garamond"/>
          <w:sz w:val="24"/>
          <w:szCs w:val="24"/>
        </w:rPr>
        <w:t xml:space="preserve">, un monaco carmelitano realmente vissuto, le tracce che, </w:t>
      </w:r>
      <w:proofErr w:type="spellStart"/>
      <w:r w:rsidRPr="00A40079">
        <w:rPr>
          <w:rFonts w:ascii="Garamond" w:hAnsi="Garamond"/>
          <w:sz w:val="24"/>
          <w:szCs w:val="24"/>
        </w:rPr>
        <w:t>ne</w:t>
      </w:r>
      <w:proofErr w:type="spellEnd"/>
      <w:r w:rsidRPr="00A40079">
        <w:rPr>
          <w:rFonts w:ascii="Garamond" w:hAnsi="Garamond"/>
          <w:sz w:val="24"/>
          <w:szCs w:val="24"/>
        </w:rPr>
        <w:t xml:space="preserve"> Le case dei gelsi, ho seguito sull’origine di Misterbianco, sulla sua storia Carmelitana.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Chiude i racconti Peppe Condorelli, insegnante e poeta, con il racconto di lotte sociali, nel Casale, nel 1647, contro le gabelle e per la maggiore partecipazione del popolo al governo della città.</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Questa parte del libro, ci piace pensare che possa essere spunto, nelle scuole, per percorsi narrativi e per esperienze grafiche e teatrali, sui tantissimi Riveli. </w:t>
      </w:r>
    </w:p>
    <w:p w:rsidR="00A40079" w:rsidRDefault="00A40079" w:rsidP="00A40079">
      <w:pPr>
        <w:spacing w:after="0" w:line="360" w:lineRule="auto"/>
        <w:ind w:right="-44" w:firstLine="284"/>
        <w:jc w:val="both"/>
        <w:rPr>
          <w:rFonts w:ascii="Garamond" w:hAnsi="Garamond"/>
          <w:i/>
          <w:sz w:val="28"/>
          <w:szCs w:val="28"/>
        </w:rPr>
      </w:pPr>
    </w:p>
    <w:p w:rsidR="00A40079" w:rsidRPr="00A40079" w:rsidRDefault="00A40079" w:rsidP="00A40079">
      <w:pPr>
        <w:spacing w:after="0" w:line="360" w:lineRule="auto"/>
        <w:ind w:right="-44" w:firstLine="284"/>
        <w:jc w:val="both"/>
        <w:rPr>
          <w:rFonts w:ascii="Garamond" w:hAnsi="Garamond"/>
          <w:i/>
          <w:sz w:val="28"/>
          <w:szCs w:val="28"/>
        </w:rPr>
      </w:pPr>
      <w:r w:rsidRPr="00A40079">
        <w:rPr>
          <w:rFonts w:ascii="Garamond" w:hAnsi="Garamond"/>
          <w:i/>
          <w:sz w:val="28"/>
          <w:szCs w:val="28"/>
        </w:rPr>
        <w:t>Comincia il lavoro su tutti i dati trovati: all’opera per i Ritratti</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Dopo lo sguardo a singole persone e a singole famiglie, comincia il lavoro su tutti i dati trovati.  E siamo alla seconda parte.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lastRenderedPageBreak/>
        <w:t xml:space="preserve">Molte scelte, riflessioni, collocazioni topografiche sono state fatte in gruppo. Ci sono stati in questo impegno: Cettina </w:t>
      </w:r>
      <w:proofErr w:type="spellStart"/>
      <w:r w:rsidRPr="00A40079">
        <w:rPr>
          <w:rFonts w:ascii="Garamond" w:hAnsi="Garamond"/>
          <w:sz w:val="24"/>
          <w:szCs w:val="24"/>
        </w:rPr>
        <w:t>Santagati</w:t>
      </w:r>
      <w:proofErr w:type="spellEnd"/>
      <w:r w:rsidRPr="00A40079">
        <w:rPr>
          <w:rFonts w:ascii="Garamond" w:hAnsi="Garamond"/>
          <w:sz w:val="24"/>
          <w:szCs w:val="24"/>
        </w:rPr>
        <w:t xml:space="preserve">, ricercatrice del Dipartimento di Ingegneria Civile e Architettura all’Università di Catania, che si è appassionata alla ricostruzione e anche “affezionata” alle famiglie trovate coi rogiti; Mimmo </w:t>
      </w:r>
      <w:proofErr w:type="spellStart"/>
      <w:r w:rsidRPr="00A40079">
        <w:rPr>
          <w:rFonts w:ascii="Garamond" w:hAnsi="Garamond"/>
          <w:sz w:val="24"/>
          <w:szCs w:val="24"/>
        </w:rPr>
        <w:t>Murabito</w:t>
      </w:r>
      <w:proofErr w:type="spellEnd"/>
      <w:r w:rsidRPr="00A40079">
        <w:rPr>
          <w:rFonts w:ascii="Garamond" w:hAnsi="Garamond"/>
          <w:sz w:val="24"/>
          <w:szCs w:val="24"/>
        </w:rPr>
        <w:t xml:space="preserve">, esperto nella decodifica di testi antichi, collezionista infaticabile; Nuccio </w:t>
      </w:r>
      <w:proofErr w:type="spellStart"/>
      <w:r w:rsidRPr="00A40079">
        <w:rPr>
          <w:rFonts w:ascii="Garamond" w:hAnsi="Garamond"/>
          <w:sz w:val="24"/>
          <w:szCs w:val="24"/>
        </w:rPr>
        <w:t>Saglimbene</w:t>
      </w:r>
      <w:proofErr w:type="spellEnd"/>
      <w:r w:rsidRPr="00A40079">
        <w:rPr>
          <w:rFonts w:ascii="Garamond" w:hAnsi="Garamond"/>
          <w:sz w:val="24"/>
          <w:szCs w:val="24"/>
        </w:rPr>
        <w:t xml:space="preserve">, tecnico con competenza urbanistica e artistica; lo staff grafico e informatico di Piero </w:t>
      </w:r>
      <w:proofErr w:type="spellStart"/>
      <w:r w:rsidRPr="00A40079">
        <w:rPr>
          <w:rFonts w:ascii="Garamond" w:hAnsi="Garamond"/>
          <w:sz w:val="24"/>
          <w:szCs w:val="24"/>
        </w:rPr>
        <w:t>Bonforte</w:t>
      </w:r>
      <w:proofErr w:type="spellEnd"/>
      <w:r w:rsidRPr="00A40079">
        <w:rPr>
          <w:rFonts w:ascii="Garamond" w:hAnsi="Garamond"/>
          <w:sz w:val="24"/>
          <w:szCs w:val="24"/>
        </w:rPr>
        <w:t xml:space="preserve"> che, composto da Livio Cortese, Tiziana Genovese, Fino La </w:t>
      </w:r>
      <w:proofErr w:type="spellStart"/>
      <w:r w:rsidRPr="00A40079">
        <w:rPr>
          <w:rFonts w:ascii="Garamond" w:hAnsi="Garamond"/>
          <w:sz w:val="24"/>
          <w:szCs w:val="24"/>
        </w:rPr>
        <w:t>Leggia</w:t>
      </w:r>
      <w:proofErr w:type="spellEnd"/>
      <w:r w:rsidRPr="00A40079">
        <w:rPr>
          <w:rFonts w:ascii="Garamond" w:hAnsi="Garamond"/>
          <w:sz w:val="24"/>
          <w:szCs w:val="24"/>
        </w:rPr>
        <w:t xml:space="preserve">, Giuseppe Marino, Denise </w:t>
      </w:r>
      <w:proofErr w:type="spellStart"/>
      <w:r w:rsidRPr="00A40079">
        <w:rPr>
          <w:rFonts w:ascii="Garamond" w:hAnsi="Garamond"/>
          <w:sz w:val="24"/>
          <w:szCs w:val="24"/>
        </w:rPr>
        <w:t>Sidoti</w:t>
      </w:r>
      <w:proofErr w:type="spellEnd"/>
      <w:r w:rsidRPr="00A40079">
        <w:rPr>
          <w:rFonts w:ascii="Garamond" w:hAnsi="Garamond"/>
          <w:sz w:val="24"/>
          <w:szCs w:val="24"/>
        </w:rPr>
        <w:t xml:space="preserve">, ha svolto una enorme decodifica dei Riveli, l’immissione in fogli </w:t>
      </w:r>
      <w:proofErr w:type="spellStart"/>
      <w:r w:rsidRPr="00A40079">
        <w:rPr>
          <w:rFonts w:ascii="Garamond" w:hAnsi="Garamond"/>
          <w:sz w:val="24"/>
          <w:szCs w:val="24"/>
        </w:rPr>
        <w:t>excel</w:t>
      </w:r>
      <w:proofErr w:type="spellEnd"/>
      <w:r w:rsidRPr="00A40079">
        <w:rPr>
          <w:rFonts w:ascii="Garamond" w:hAnsi="Garamond"/>
          <w:sz w:val="24"/>
          <w:szCs w:val="24"/>
        </w:rPr>
        <w:t>, una laboriosissima ricerca grafica, la realizzazione del sito web, con le case cliccabili e visionabili. E’ stata vicina al progetto e ne ha curato aspetti della presentazione, Francesca Lo Faro, autrice di pubblicazioni e voci della Treccani. Ci sono stata io, con passione, pazienza e qualche competenza storica.</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Retroterra del lavoro – si è detto -  è il libro Le case dei gelsi, con le sue note e la sua bibliografia, che, qui, invece sono solo essenziali, perché questo non è un saggio, ma un racconto, con le parole e con le immagini; un racconto da dati documentati.</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L’Antica Misterbianco ha avuto, già, tanti Disegni d’artista e tanti racconti.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Nel 1867, Padre Antonino Bruno Licciardello pubblicava il “Viaggio agli avanzi rimasti dell’Antica Comune di Misterbianco”</w:t>
      </w:r>
      <w:r w:rsidRPr="00A40079">
        <w:rPr>
          <w:rStyle w:val="Rimandonotaapidipagina"/>
          <w:rFonts w:ascii="Garamond" w:hAnsi="Garamond"/>
          <w:sz w:val="24"/>
          <w:szCs w:val="24"/>
        </w:rPr>
        <w:footnoteReference w:id="8"/>
      </w:r>
      <w:r w:rsidRPr="00A40079">
        <w:rPr>
          <w:rFonts w:ascii="Garamond" w:hAnsi="Garamond"/>
          <w:sz w:val="24"/>
          <w:szCs w:val="24"/>
        </w:rPr>
        <w:t xml:space="preserve"> e rappresentava il paese con un panorama d’immaginazione, basato sulla tradizione. Quel panorama ha una sua bellezza e ha dato ai misterbianchesi un riferimento plastico, ha visualizzato una storia. Ma quel disegno non corrisponde alla realtà: lo dicono i documenti.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Altre immagini, belle, sono state create nel tempo: da Benedetto Condorelli, da Domenico Agosta, da Paolo </w:t>
      </w:r>
      <w:proofErr w:type="spellStart"/>
      <w:r w:rsidRPr="00A40079">
        <w:rPr>
          <w:rFonts w:ascii="Garamond" w:hAnsi="Garamond"/>
          <w:sz w:val="24"/>
          <w:szCs w:val="24"/>
        </w:rPr>
        <w:t>Citraro</w:t>
      </w:r>
      <w:proofErr w:type="spellEnd"/>
      <w:r w:rsidRPr="00A40079">
        <w:rPr>
          <w:rFonts w:ascii="Garamond" w:hAnsi="Garamond"/>
          <w:sz w:val="24"/>
          <w:szCs w:val="24"/>
        </w:rPr>
        <w:t xml:space="preserve">, da Angelo Zuccarello.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Molte, moltissime, poi, sono le ricerche fatte e molti i libri realizzati, in un patrimonio straordinario di storia e memoria di una comunità che ha la sua cifra identitaria nella vicenda epica della fuga dalla furia del vulcano. Impossibile citare qui tutti, ma ringraziare, così, insieme, è indispensabile.</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Ora, i documenti ci hanno dato nuove informazioni.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La base perché il progetto fosse pensabile sono stati i Riveli per la loro vastità, con le quasi 4.000 pagine esaminate; ma sono stati indispensabili altri documenti.</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Interessanti le notizie sulle colate laviche da un reportage giornalistico del tempo</w:t>
      </w:r>
      <w:r w:rsidRPr="00A40079">
        <w:rPr>
          <w:rStyle w:val="Rimandonotaapidipagina"/>
          <w:rFonts w:ascii="Garamond" w:hAnsi="Garamond"/>
          <w:sz w:val="24"/>
          <w:szCs w:val="24"/>
        </w:rPr>
        <w:footnoteReference w:id="9"/>
      </w:r>
      <w:r w:rsidRPr="00A40079">
        <w:rPr>
          <w:rFonts w:ascii="Garamond" w:hAnsi="Garamond"/>
          <w:sz w:val="24"/>
          <w:szCs w:val="24"/>
        </w:rPr>
        <w:t xml:space="preserve">, che racconta come mai sia rimasto ciò che vediamo: una prima ondata di lava arrivò da ponente e investì la Carità scendendo fino alla </w:t>
      </w:r>
      <w:r w:rsidRPr="00A40079">
        <w:rPr>
          <w:rFonts w:ascii="Garamond" w:hAnsi="Garamond"/>
          <w:sz w:val="24"/>
          <w:szCs w:val="24"/>
        </w:rPr>
        <w:lastRenderedPageBreak/>
        <w:t>piazza. Una seconda, enorme ondata, viene da levante, investe la Matrice e scende giù a precipizio.</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Insomma, si salvò solo il lembo occidentale del paese, quello di san Rocco, con due tratti di strade interrotte, l’area dell’attuale querceto e i quartieri molto lontani dal centro, sempre a ovest, come S. Antonio Romito, la Raccomandata, S. Margherita.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Per capire e visualizzare lo sviluppo urbano, i tratti di strade, rimaste indenni e segnalate da Mimmo </w:t>
      </w:r>
      <w:proofErr w:type="spellStart"/>
      <w:r w:rsidRPr="00A40079">
        <w:rPr>
          <w:rFonts w:ascii="Garamond" w:hAnsi="Garamond"/>
          <w:sz w:val="24"/>
          <w:szCs w:val="24"/>
        </w:rPr>
        <w:t>Murabito</w:t>
      </w:r>
      <w:proofErr w:type="spellEnd"/>
      <w:r w:rsidRPr="00A40079">
        <w:rPr>
          <w:rFonts w:ascii="Garamond" w:hAnsi="Garamond"/>
          <w:sz w:val="24"/>
          <w:szCs w:val="24"/>
        </w:rPr>
        <w:t>, sono stati importanti. Avere all’interno persone che conoscono il territorio palmo a palmo, credo che abbia dato un valore aggiunto a una ricostruzione fondata su rigorose ricerche storiche e attenzioni ingegneristiche, quelle possibili, per una città “invisibile”.</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Segnate le due strade interrotte, le ho connesse al tessuto urbano che i Riveli rivelavano. Una delle due vie, da S. Rocco scendeva verso l’Itria (il Carmine). L’altra, più in alto, dalla </w:t>
      </w:r>
      <w:proofErr w:type="spellStart"/>
      <w:r w:rsidRPr="00A40079">
        <w:rPr>
          <w:rFonts w:ascii="Garamond" w:hAnsi="Garamond"/>
          <w:sz w:val="24"/>
          <w:szCs w:val="24"/>
        </w:rPr>
        <w:t>Crucilla</w:t>
      </w:r>
      <w:proofErr w:type="spellEnd"/>
      <w:r w:rsidRPr="00A40079">
        <w:rPr>
          <w:rFonts w:ascii="Garamond" w:hAnsi="Garamond"/>
          <w:sz w:val="24"/>
          <w:szCs w:val="24"/>
        </w:rPr>
        <w:t xml:space="preserve"> si metteva in linea con la Chiazza, e perciò era nominata Girata Della Chiazza e Delli </w:t>
      </w:r>
      <w:proofErr w:type="spellStart"/>
      <w:r w:rsidRPr="00A40079">
        <w:rPr>
          <w:rFonts w:ascii="Garamond" w:hAnsi="Garamond"/>
          <w:sz w:val="24"/>
          <w:szCs w:val="24"/>
        </w:rPr>
        <w:t>Priviteri</w:t>
      </w:r>
      <w:proofErr w:type="spellEnd"/>
      <w:r w:rsidRPr="00A40079">
        <w:rPr>
          <w:rFonts w:ascii="Garamond" w:hAnsi="Garamond"/>
          <w:sz w:val="24"/>
          <w:szCs w:val="24"/>
        </w:rPr>
        <w:t>. Interessante. La girata, infatti, per questi due terminali, ci pare ispiratrice dell’attuale via Giordano Bruno, una delle prime ad essere realizzata nel nuovo insediamento; via in cui fu murata, a una casa, datata 1671, una pietra con JHS, il nome di Gesù, che era molto presente nell’antico casale.  La pietra, fu salvata dalla distruzione da Antonino Giuffrida Condorelli; una analoga, abbiamo inserito di immaginazione, nella piazza dell’Antico paese.</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E, ancora altri documenti ci vengono in aiuto, come la visita pastorale del 1666, che indica il percorso del vescovo tra le chiese principali.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Noi avevamo già dei punti di riferimento certi: la Madre Chiesa, la chiesa di S. Nicola, quella di S. Rocco (oggi della Madonna degli Ammalati), la Carità, che un reportage del tempo dice essere a ponente. Seguendo, su una intuizione di Nuccio </w:t>
      </w:r>
      <w:proofErr w:type="spellStart"/>
      <w:r w:rsidRPr="00A40079">
        <w:rPr>
          <w:rFonts w:ascii="Garamond" w:hAnsi="Garamond"/>
          <w:sz w:val="24"/>
          <w:szCs w:val="24"/>
        </w:rPr>
        <w:t>Saglimbene</w:t>
      </w:r>
      <w:proofErr w:type="spellEnd"/>
      <w:r w:rsidRPr="00A40079">
        <w:rPr>
          <w:rFonts w:ascii="Garamond" w:hAnsi="Garamond"/>
          <w:sz w:val="24"/>
          <w:szCs w:val="24"/>
        </w:rPr>
        <w:t xml:space="preserve">, i passi del vescovo, abbiamo tracciato un ovale </w:t>
      </w:r>
      <w:proofErr w:type="spellStart"/>
      <w:proofErr w:type="gramStart"/>
      <w:r w:rsidRPr="00A40079">
        <w:rPr>
          <w:rFonts w:ascii="Garamond" w:hAnsi="Garamond"/>
          <w:sz w:val="24"/>
          <w:szCs w:val="24"/>
        </w:rPr>
        <w:t>che,dalla</w:t>
      </w:r>
      <w:proofErr w:type="spellEnd"/>
      <w:proofErr w:type="gramEnd"/>
      <w:r w:rsidRPr="00A40079">
        <w:rPr>
          <w:rFonts w:ascii="Garamond" w:hAnsi="Garamond"/>
          <w:sz w:val="24"/>
          <w:szCs w:val="24"/>
        </w:rPr>
        <w:t xml:space="preserve"> Carità, alle spalle della Matrice, si rivolgeva a S. Nicola, percorreva poi il paese per arrivare a S. Rocco, non lontano dalla Carità, come, peraltro, dicono tanti documenti.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Si trattava ora di riempire il tessuto urbano.</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Il primo approccio è stato, infatti, solo indicativo; faccio un esempio: il vescovo va alla Cappella di san Vito, dopo essere stato a s. Nicola. Ma quale era la loro esatta posizione? Sono stati gli incroci dei vicini di casa, dai documenti, a dirlo.</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E’ occorso un lavoro grande, reso possibile dal fatto che i Riveli riportano i vicini di casa con la loro ubicazione se nello stesso quartiere o in uno accanto.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Aggiungendo anche l’orientamento, alcuni rogiti, ci hanno indicato case e palazzi, attorno alla Piazza.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Sono stati i vicini a consentire di tracciare il reticolo urbano. Hanno parlato (si sa, i vicini parlano!) e hanno dato tracce per ricomporre il nostro puzzle gigante, per risolvere il nostro mega gioco di enigmistica.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lastRenderedPageBreak/>
        <w:t>E, così, a base delle nostra “mappa”, l’impianto urbano nasce da un incrociarsi di dati, da varie tipologie di documenti.</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La conoscenza dalle visite pastorali e perciò delle chiese antiche e nuove, mi ha anche rivelato il progressivo sviluppo urbanistico del paese, che nasce dalla Cappella medievale e poi si allarga in un asse che va da nord a est, dalla </w:t>
      </w:r>
      <w:proofErr w:type="spellStart"/>
      <w:r w:rsidRPr="00A40079">
        <w:rPr>
          <w:rFonts w:ascii="Garamond" w:hAnsi="Garamond"/>
          <w:sz w:val="24"/>
          <w:szCs w:val="24"/>
        </w:rPr>
        <w:t>Charità</w:t>
      </w:r>
      <w:proofErr w:type="spellEnd"/>
      <w:r w:rsidRPr="00A40079">
        <w:rPr>
          <w:rFonts w:ascii="Garamond" w:hAnsi="Garamond"/>
          <w:sz w:val="24"/>
          <w:szCs w:val="24"/>
        </w:rPr>
        <w:t xml:space="preserve"> o S. Orsola, a S. Nicola. E’ questo l’antico centro storico, dal nord ovest a sud est.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Poi si sviluppa l’area occidentale, dove ora vediamo S. Rocco (attuale Madonna degli Ammalati) e il querceto.</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Poi nasce lo Spirito Santo.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Man mano che andavamo avanti, ci innamoravamo dei dettagli: il lavatoio, la fontana vecchia, </w:t>
      </w:r>
      <w:proofErr w:type="spellStart"/>
      <w:r w:rsidRPr="00A40079">
        <w:rPr>
          <w:rFonts w:ascii="Garamond" w:hAnsi="Garamond"/>
          <w:sz w:val="24"/>
          <w:szCs w:val="24"/>
        </w:rPr>
        <w:t>lu</w:t>
      </w:r>
      <w:proofErr w:type="spellEnd"/>
      <w:r w:rsidRPr="00A40079">
        <w:rPr>
          <w:rFonts w:ascii="Garamond" w:hAnsi="Garamond"/>
          <w:sz w:val="24"/>
          <w:szCs w:val="24"/>
        </w:rPr>
        <w:t xml:space="preserve"> </w:t>
      </w:r>
      <w:proofErr w:type="spellStart"/>
      <w:r w:rsidRPr="00A40079">
        <w:rPr>
          <w:rFonts w:ascii="Garamond" w:hAnsi="Garamond"/>
          <w:sz w:val="24"/>
          <w:szCs w:val="24"/>
        </w:rPr>
        <w:t>chianu</w:t>
      </w:r>
      <w:proofErr w:type="spellEnd"/>
      <w:r w:rsidRPr="00A40079">
        <w:rPr>
          <w:rFonts w:ascii="Garamond" w:hAnsi="Garamond"/>
          <w:sz w:val="24"/>
          <w:szCs w:val="24"/>
        </w:rPr>
        <w:t xml:space="preserve"> di la </w:t>
      </w:r>
      <w:proofErr w:type="spellStart"/>
      <w:r w:rsidRPr="00A40079">
        <w:rPr>
          <w:rFonts w:ascii="Garamond" w:hAnsi="Garamond"/>
          <w:sz w:val="24"/>
          <w:szCs w:val="24"/>
        </w:rPr>
        <w:t>nuci</w:t>
      </w:r>
      <w:proofErr w:type="spellEnd"/>
      <w:r w:rsidRPr="00A40079">
        <w:rPr>
          <w:rFonts w:ascii="Garamond" w:hAnsi="Garamond"/>
          <w:sz w:val="24"/>
          <w:szCs w:val="24"/>
        </w:rPr>
        <w:t xml:space="preserve">, il giardino di un palazzo, la farmacia, l’altare in piazza. Già l’altare. Sotto la piazza </w:t>
      </w:r>
      <w:proofErr w:type="spellStart"/>
      <w:r w:rsidRPr="00A40079">
        <w:rPr>
          <w:rFonts w:ascii="Garamond" w:hAnsi="Garamond"/>
          <w:sz w:val="24"/>
          <w:szCs w:val="24"/>
        </w:rPr>
        <w:t>cj</w:t>
      </w:r>
      <w:proofErr w:type="spellEnd"/>
      <w:r w:rsidRPr="00A40079">
        <w:rPr>
          <w:rFonts w:ascii="Garamond" w:hAnsi="Garamond"/>
          <w:sz w:val="24"/>
          <w:szCs w:val="24"/>
        </w:rPr>
        <w:t xml:space="preserve"> sarà stato un altare, che diede il nome a una via e a un quartiere importante, chiamato </w:t>
      </w:r>
      <w:proofErr w:type="spellStart"/>
      <w:r w:rsidRPr="00A40079">
        <w:rPr>
          <w:rFonts w:ascii="Garamond" w:hAnsi="Garamond"/>
          <w:sz w:val="24"/>
          <w:szCs w:val="24"/>
        </w:rPr>
        <w:t>Altaru</w:t>
      </w:r>
      <w:proofErr w:type="spellEnd"/>
      <w:r w:rsidRPr="00A40079">
        <w:rPr>
          <w:rFonts w:ascii="Garamond" w:hAnsi="Garamond"/>
          <w:sz w:val="24"/>
          <w:szCs w:val="24"/>
        </w:rPr>
        <w:t xml:space="preserve"> nel 1607 e </w:t>
      </w:r>
      <w:proofErr w:type="spellStart"/>
      <w:r w:rsidRPr="00A40079">
        <w:rPr>
          <w:rFonts w:ascii="Garamond" w:hAnsi="Garamond"/>
          <w:sz w:val="24"/>
          <w:szCs w:val="24"/>
        </w:rPr>
        <w:t>Antaru</w:t>
      </w:r>
      <w:proofErr w:type="spellEnd"/>
      <w:r w:rsidRPr="00A40079">
        <w:rPr>
          <w:rFonts w:ascii="Garamond" w:hAnsi="Garamond"/>
          <w:sz w:val="24"/>
          <w:szCs w:val="24"/>
        </w:rPr>
        <w:t xml:space="preserve">, nel 1624; per un bel po’ non si capiva cosa fosse, finché gli incroci dei vicini mi rivelano l’ubicazione e dizionari ottocenteschi mi dicono che Altare in siciliano si diceva anche </w:t>
      </w:r>
      <w:proofErr w:type="spellStart"/>
      <w:r w:rsidRPr="00A40079">
        <w:rPr>
          <w:rFonts w:ascii="Garamond" w:hAnsi="Garamond"/>
          <w:sz w:val="24"/>
          <w:szCs w:val="24"/>
        </w:rPr>
        <w:t>Ontaru</w:t>
      </w:r>
      <w:proofErr w:type="spellEnd"/>
      <w:r w:rsidRPr="00A40079">
        <w:rPr>
          <w:rFonts w:ascii="Garamond" w:hAnsi="Garamond"/>
          <w:sz w:val="24"/>
          <w:szCs w:val="24"/>
        </w:rPr>
        <w:t xml:space="preserve">. Dunque: </w:t>
      </w:r>
      <w:proofErr w:type="spellStart"/>
      <w:r w:rsidRPr="00A40079">
        <w:rPr>
          <w:rFonts w:ascii="Garamond" w:hAnsi="Garamond"/>
          <w:sz w:val="24"/>
          <w:szCs w:val="24"/>
        </w:rPr>
        <w:t>Altaru</w:t>
      </w:r>
      <w:proofErr w:type="spellEnd"/>
      <w:r w:rsidRPr="00A40079">
        <w:rPr>
          <w:rFonts w:ascii="Garamond" w:hAnsi="Garamond"/>
          <w:sz w:val="24"/>
          <w:szCs w:val="24"/>
        </w:rPr>
        <w:t xml:space="preserve"> e </w:t>
      </w:r>
      <w:proofErr w:type="spellStart"/>
      <w:r w:rsidRPr="00A40079">
        <w:rPr>
          <w:rFonts w:ascii="Garamond" w:hAnsi="Garamond"/>
          <w:sz w:val="24"/>
          <w:szCs w:val="24"/>
        </w:rPr>
        <w:t>Antaru</w:t>
      </w:r>
      <w:proofErr w:type="spellEnd"/>
      <w:r w:rsidRPr="00A40079">
        <w:rPr>
          <w:rFonts w:ascii="Garamond" w:hAnsi="Garamond"/>
          <w:sz w:val="24"/>
          <w:szCs w:val="24"/>
        </w:rPr>
        <w:t xml:space="preserve"> si riferiscono entrambi ad un altare lì collocato.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 Da qui partirà il nuovo asse della terza fase di urbanizzazione: la Via Nova, che, nel 1622 culminerà nella chiesa con il convento carmelitano dell’Itria o del Carmine. Intorno a questa, a est e a Ovest, nascono altri abitati.</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Ma occorreva pensare anche come disegnare il Casale.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Di mappe del tempo ne abbiamo esaminate tante. Ci siamo prima rivolti alle città del principe </w:t>
      </w:r>
      <w:proofErr w:type="spellStart"/>
      <w:r w:rsidRPr="00A40079">
        <w:rPr>
          <w:rFonts w:ascii="Garamond" w:hAnsi="Garamond"/>
          <w:sz w:val="24"/>
          <w:szCs w:val="24"/>
        </w:rPr>
        <w:t>Branciforti</w:t>
      </w:r>
      <w:proofErr w:type="spellEnd"/>
      <w:r w:rsidRPr="00A40079">
        <w:rPr>
          <w:rFonts w:ascii="Garamond" w:hAnsi="Garamond"/>
          <w:sz w:val="24"/>
          <w:szCs w:val="24"/>
        </w:rPr>
        <w:t xml:space="preserve">, di palazzo Butera, a Palermo; bellissime, ma settecentesche. Abbiamo studiato i Disegni di Catania del 1500 e del 1600, con le vedute che rilanciavano elementi identitari, “ritratti” per offrirsi agli occhi del mondo, e, in cui Catania, è raffigurata come la Città del Vulcano. Abbiamo esaminato a fondo l’affresco di Giacinto Platania, fatto in diretta durante l’eruzione del 1669; affresco che si trova alla Cattedrale di Catania. Abbiamo anche strizzato l’occhio al </w:t>
      </w:r>
      <w:proofErr w:type="spellStart"/>
      <w:r w:rsidRPr="00A40079">
        <w:rPr>
          <w:rFonts w:ascii="Garamond" w:hAnsi="Garamond"/>
          <w:sz w:val="24"/>
          <w:szCs w:val="24"/>
        </w:rPr>
        <w:t>Vicerè</w:t>
      </w:r>
      <w:proofErr w:type="spellEnd"/>
      <w:r w:rsidRPr="00A40079">
        <w:t xml:space="preserve"> </w:t>
      </w:r>
      <w:r w:rsidRPr="00A40079">
        <w:rPr>
          <w:rFonts w:ascii="Garamond" w:hAnsi="Garamond"/>
          <w:sz w:val="24"/>
          <w:szCs w:val="24"/>
        </w:rPr>
        <w:t xml:space="preserve">Francesco Ferdinando </w:t>
      </w:r>
      <w:proofErr w:type="spellStart"/>
      <w:r w:rsidRPr="00A40079">
        <w:rPr>
          <w:rFonts w:ascii="Garamond" w:hAnsi="Garamond"/>
          <w:sz w:val="24"/>
          <w:szCs w:val="24"/>
        </w:rPr>
        <w:t>Avalos</w:t>
      </w:r>
      <w:proofErr w:type="spellEnd"/>
      <w:r w:rsidRPr="00A40079">
        <w:rPr>
          <w:rFonts w:ascii="Garamond" w:hAnsi="Garamond"/>
          <w:sz w:val="24"/>
          <w:szCs w:val="24"/>
        </w:rPr>
        <w:t xml:space="preserve"> D’Aquino e focalizzato la mappa di Francofonte, realizzata insieme ai Riveli; una carta semplice, senza fronzoli, con una piazza enorme, fuori misura, che ci è stata d’aiuto per focalizzare la percezione che si aveva dello spazio.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Noi, nel disegnare l’Antico Casale, abbiamo, sì, utilizzato tracce grafiche seicentesche, ma senza scimmiottarle, senza fare un falso antico; abbiamo cercato di tenere la fedeltà alla realtà seicentesca di un abitato siciliano, cancellato prima che si diffondesse il barocco, ma non nascondendo lo sguardo dal nostro tempo, abbiamo voluto che i nostri Ritratti dell’Antico paese, visti con un occhio  contemporaneo, affascinato dal passato, fossero documentati, ma anche belli, bellissimi, fossero ritratti d’artista.</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5" w:firstLine="284"/>
        <w:jc w:val="both"/>
        <w:rPr>
          <w:rFonts w:ascii="Garamond" w:hAnsi="Garamond"/>
          <w:i/>
          <w:sz w:val="28"/>
          <w:szCs w:val="28"/>
        </w:rPr>
      </w:pPr>
      <w:r w:rsidRPr="00A40079">
        <w:rPr>
          <w:rFonts w:ascii="Garamond" w:hAnsi="Garamond"/>
          <w:i/>
          <w:sz w:val="28"/>
          <w:szCs w:val="28"/>
        </w:rPr>
        <w:t>Prima dei Ritratti, un fermo immagine sulle famiglie -  Quadri illustrano</w:t>
      </w:r>
    </w:p>
    <w:p w:rsidR="00A40079" w:rsidRPr="00A40079" w:rsidRDefault="00A40079" w:rsidP="00A40079">
      <w:pPr>
        <w:spacing w:after="0" w:line="360" w:lineRule="auto"/>
        <w:ind w:right="-45" w:firstLine="284"/>
        <w:jc w:val="both"/>
        <w:rPr>
          <w:rFonts w:ascii="Garamond" w:hAnsi="Garamond"/>
          <w:sz w:val="28"/>
          <w:szCs w:val="28"/>
        </w:rPr>
      </w:pPr>
    </w:p>
    <w:p w:rsidR="00A40079" w:rsidRPr="00A40079" w:rsidRDefault="00A40079" w:rsidP="00A40079">
      <w:pPr>
        <w:spacing w:after="0" w:line="360" w:lineRule="auto"/>
        <w:ind w:right="-45" w:firstLine="284"/>
        <w:jc w:val="both"/>
        <w:rPr>
          <w:rFonts w:ascii="Garamond" w:hAnsi="Garamond"/>
          <w:sz w:val="24"/>
          <w:szCs w:val="24"/>
        </w:rPr>
      </w:pPr>
      <w:r w:rsidRPr="00A40079">
        <w:rPr>
          <w:rFonts w:ascii="Garamond" w:hAnsi="Garamond"/>
          <w:sz w:val="24"/>
          <w:szCs w:val="24"/>
        </w:rPr>
        <w:lastRenderedPageBreak/>
        <w:t xml:space="preserve">Avevo promesso uno sguardo a cannocchiale dal vicino al lontano.  </w:t>
      </w:r>
    </w:p>
    <w:p w:rsidR="00A40079" w:rsidRPr="00A40079" w:rsidRDefault="00A40079" w:rsidP="00A40079">
      <w:pPr>
        <w:spacing w:after="0" w:line="360" w:lineRule="auto"/>
        <w:ind w:right="-45" w:firstLine="284"/>
        <w:jc w:val="both"/>
        <w:rPr>
          <w:rFonts w:ascii="Garamond" w:hAnsi="Garamond"/>
          <w:sz w:val="24"/>
          <w:szCs w:val="24"/>
        </w:rPr>
      </w:pPr>
      <w:r w:rsidRPr="00A40079">
        <w:rPr>
          <w:rFonts w:ascii="Garamond" w:hAnsi="Garamond"/>
          <w:sz w:val="24"/>
          <w:szCs w:val="24"/>
        </w:rPr>
        <w:t>Occorreva riportare il passaggio intermedio e perciò, mentre lavoriamo alle “mappe”, ci allarghiamo dalle Storie viste di poche singole famiglie, a conoscere tutte quelle pervenute del 1624.</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Nasce la terza parte del libro, dove le famiglie di quell’anno, si presentano a noi, con ruoli ed età, in un elenco di nomi e i cognomi, in cui riconoscersi. Apre questa parte Carmela Zuccarello, che ha coinvolto artisti di rilievo a narrare, con i pennelli, la storia epica dell’antico Misterbianco in tre fasi: momenti di vita quotidiana nel Casale, il tempo dell’eruzione, la svolta.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Accanto ai quadri, gli elenchi delle famiglie, con nomi e cognomi, sono posti come nel reale snocciolarsi delle autodichiarazioni dei Riveli; del resto anche l’ordine alfabetico era diverso dal nostro e fatto sui nomi e non sui cognomi.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Ma occorreva anche capire l’insieme.  </w:t>
      </w:r>
    </w:p>
    <w:p w:rsidR="00A40079" w:rsidRDefault="00A40079" w:rsidP="00A40079">
      <w:pPr>
        <w:spacing w:after="0" w:line="360" w:lineRule="auto"/>
        <w:ind w:right="-44" w:firstLine="284"/>
        <w:jc w:val="both"/>
        <w:rPr>
          <w:rFonts w:ascii="Garamond" w:hAnsi="Garamond"/>
          <w:i/>
          <w:sz w:val="28"/>
          <w:szCs w:val="28"/>
        </w:rPr>
      </w:pPr>
    </w:p>
    <w:p w:rsidR="00A40079" w:rsidRPr="00A40079" w:rsidRDefault="00A40079" w:rsidP="00A40079">
      <w:pPr>
        <w:spacing w:after="0" w:line="360" w:lineRule="auto"/>
        <w:ind w:right="-44" w:firstLine="284"/>
        <w:jc w:val="both"/>
        <w:rPr>
          <w:rFonts w:ascii="Garamond" w:hAnsi="Garamond"/>
          <w:i/>
          <w:sz w:val="28"/>
          <w:szCs w:val="28"/>
        </w:rPr>
      </w:pPr>
      <w:r w:rsidRPr="00A40079">
        <w:rPr>
          <w:rFonts w:ascii="Garamond" w:hAnsi="Garamond"/>
          <w:i/>
          <w:sz w:val="28"/>
          <w:szCs w:val="28"/>
        </w:rPr>
        <w:t>Nascono i Ritratti documentati di una “città invisibile”</w:t>
      </w:r>
    </w:p>
    <w:p w:rsid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Abbiamo visto le famiglie in un elenco, ora le vedremo nei loro quartieri, nelle loro case. Alla base dei disegni e di tutto, ci sono stati: il grande impegno di Livio Cortese a decodificare i Riveli e la “mappa” delle vie e delle famiglie, che io ho elaborato dagli incroci dai Riveli del 1607 e </w:t>
      </w:r>
      <w:r w:rsidRPr="00A40079">
        <w:rPr>
          <w:rFonts w:ascii="Garamond" w:hAnsi="Garamond"/>
          <w:sz w:val="24"/>
          <w:szCs w:val="24"/>
        </w:rPr>
        <w:t xml:space="preserve">del 1624, completata, nei dettagli della Piazza e della chiesa, nelle quote e nell’orientamento, dal lavoro di Cettina </w:t>
      </w:r>
      <w:proofErr w:type="spellStart"/>
      <w:r w:rsidRPr="00A40079">
        <w:rPr>
          <w:rFonts w:ascii="Garamond" w:hAnsi="Garamond"/>
          <w:sz w:val="24"/>
          <w:szCs w:val="24"/>
        </w:rPr>
        <w:t>Santagati</w:t>
      </w:r>
      <w:proofErr w:type="spellEnd"/>
      <w:r w:rsidRPr="00A40079">
        <w:rPr>
          <w:rFonts w:ascii="Garamond" w:hAnsi="Garamond"/>
          <w:sz w:val="24"/>
          <w:szCs w:val="24"/>
        </w:rPr>
        <w:t>.</w:t>
      </w:r>
    </w:p>
    <w:p w:rsidR="00A40079" w:rsidRPr="00A40079" w:rsidRDefault="00A40079" w:rsidP="00A40079">
      <w:pPr>
        <w:spacing w:after="0" w:line="360" w:lineRule="auto"/>
        <w:ind w:left="284" w:right="-4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Il primo Ritratto, in ordine di tempo, nasce da questa elaborazione ed è stato realizzato, su una traccia fatta al computer, da Denise </w:t>
      </w:r>
      <w:proofErr w:type="spellStart"/>
      <w:r w:rsidRPr="00A40079">
        <w:rPr>
          <w:rFonts w:ascii="Garamond" w:hAnsi="Garamond"/>
          <w:sz w:val="24"/>
          <w:szCs w:val="24"/>
        </w:rPr>
        <w:t>Sidoti</w:t>
      </w:r>
      <w:proofErr w:type="spellEnd"/>
      <w:r w:rsidRPr="00A40079">
        <w:rPr>
          <w:rFonts w:ascii="Garamond" w:hAnsi="Garamond"/>
          <w:sz w:val="24"/>
          <w:szCs w:val="24"/>
        </w:rPr>
        <w:t xml:space="preserve">, con le vie e la dislocazione prevalente delle famiglie più diffuse.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La mappa, poi, è arrivata all’artista Carmela Zuccarello, che ha mantenuto nomi di vie e di famiglie e ne ha fatto una visualizzazione d’arte. Passato, presente e futuro vi convivono: la rete viaria dell’Antica Misterbianco, con i nomi di famiglie anche nelle strade, che erano sempre indicazioni concrete dell’esistente; i monumenti pervenuti a noi, come S. Rocco (Madonna degli Ammalati) e la </w:t>
      </w:r>
      <w:proofErr w:type="spellStart"/>
      <w:r w:rsidRPr="00A40079">
        <w:rPr>
          <w:rFonts w:ascii="Garamond" w:hAnsi="Garamond"/>
          <w:sz w:val="24"/>
          <w:szCs w:val="24"/>
        </w:rPr>
        <w:t>Crucilla</w:t>
      </w:r>
      <w:proofErr w:type="spellEnd"/>
      <w:r w:rsidRPr="00A40079">
        <w:rPr>
          <w:rFonts w:ascii="Garamond" w:hAnsi="Garamond"/>
          <w:sz w:val="24"/>
          <w:szCs w:val="24"/>
        </w:rPr>
        <w:t xml:space="preserve"> (stele di Poggio Croce); l’elaborazione di </w:t>
      </w:r>
      <w:proofErr w:type="spellStart"/>
      <w:r w:rsidRPr="00A40079">
        <w:rPr>
          <w:rFonts w:ascii="Garamond" w:hAnsi="Garamond"/>
          <w:sz w:val="24"/>
          <w:szCs w:val="24"/>
        </w:rPr>
        <w:t>Campanarazzu</w:t>
      </w:r>
      <w:proofErr w:type="spellEnd"/>
      <w:r w:rsidRPr="00A40079">
        <w:rPr>
          <w:rFonts w:ascii="Garamond" w:hAnsi="Garamond"/>
          <w:sz w:val="24"/>
          <w:szCs w:val="24"/>
        </w:rPr>
        <w:t xml:space="preserve">, liberata dalla lava e, infine il sogno di rivedere la chiesa di S. Nicolò liberata anch’essa.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Ma non è finita qui. Il secondo Ritratto è disegnato ancora da Denise </w:t>
      </w:r>
      <w:proofErr w:type="spellStart"/>
      <w:r w:rsidRPr="00A40079">
        <w:rPr>
          <w:rFonts w:ascii="Garamond" w:hAnsi="Garamond"/>
          <w:sz w:val="24"/>
          <w:szCs w:val="24"/>
        </w:rPr>
        <w:t>Sidoti</w:t>
      </w:r>
      <w:proofErr w:type="spellEnd"/>
      <w:r w:rsidRPr="00A40079">
        <w:rPr>
          <w:rFonts w:ascii="Garamond" w:hAnsi="Garamond"/>
          <w:sz w:val="24"/>
          <w:szCs w:val="24"/>
        </w:rPr>
        <w:t xml:space="preserve">, in un enorme percorso al computer che ha collocato le case nei quartieri, introducendo alberi, chiuse, palazzi, giardini e trasformandoli in una bella e documentata immagine.  Questa sarà anche la mappa cliccabile nel sito </w:t>
      </w:r>
      <w:hyperlink r:id="rId9" w:history="1">
        <w:r w:rsidRPr="00A40079">
          <w:rPr>
            <w:rStyle w:val="Collegamentoipertestuale"/>
            <w:rFonts w:ascii="Garamond" w:hAnsi="Garamond"/>
            <w:sz w:val="24"/>
            <w:szCs w:val="24"/>
          </w:rPr>
          <w:t>www.lecasedeigelsi.it</w:t>
        </w:r>
      </w:hyperlink>
      <w:r w:rsidRPr="00A40079">
        <w:rPr>
          <w:rFonts w:ascii="Garamond" w:hAnsi="Garamond"/>
          <w:sz w:val="24"/>
          <w:szCs w:val="24"/>
        </w:rPr>
        <w:t xml:space="preserv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Molte le informazioni in entrambi Ritratti, nati dalla stessa base e diversi nel messaggio. Li troveremo uno accanto all’altro, a </w:t>
      </w:r>
      <w:proofErr w:type="gramStart"/>
      <w:r w:rsidRPr="00A40079">
        <w:rPr>
          <w:rFonts w:ascii="Garamond" w:hAnsi="Garamond"/>
          <w:sz w:val="24"/>
          <w:szCs w:val="24"/>
        </w:rPr>
        <w:t>parlarsi,  in</w:t>
      </w:r>
      <w:proofErr w:type="gramEnd"/>
      <w:r w:rsidRPr="00A40079">
        <w:rPr>
          <w:rFonts w:ascii="Garamond" w:hAnsi="Garamond"/>
          <w:sz w:val="24"/>
          <w:szCs w:val="24"/>
        </w:rPr>
        <w:t xml:space="preserve"> foglio apribile.</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lastRenderedPageBreak/>
        <w:t xml:space="preserve">Ma a precederli nel libro, sarà L’aquilone, un Ritratto d’artista, nato da quelle informazioni, in una interpretazione del maestro Benedetto Poma, pittore e architetto catanese, presente in importanti mostre nazionali ed internazionali. Nel quadro, raffigurazione e simbolismo convivono in un cromatismo affascinante.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Il quadro dà vita alla copertina del libro e consente di entrare nell’Antico Casale attraverso un’emozione.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I tre disegni sono stati realizzati, tra dilemmi e scelte, con moltissimi dati certi, ma anche alcuni enigmi.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Sono certi, documentati, i nomi di abitanti, strade, quartieri e contrade.</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Un difficile puzzle a incastro è stato definire, la struttura del paese che però ora è certa, anche se possono esserci approssimazioni su dimensioni, esatta collocazione dei quartieri documentati e svilupparsi delle vie.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Un problema è stato dimensionare i quartieri </w:t>
      </w:r>
      <w:r w:rsidRPr="00A40079">
        <w:rPr>
          <w:rFonts w:ascii="Garamond" w:hAnsi="Garamond"/>
          <w:sz w:val="28"/>
          <w:szCs w:val="28"/>
        </w:rPr>
        <w:t>occidentali. L</w:t>
      </w:r>
      <w:r w:rsidRPr="00A40079">
        <w:rPr>
          <w:rFonts w:ascii="Garamond" w:hAnsi="Garamond"/>
          <w:sz w:val="24"/>
          <w:szCs w:val="24"/>
        </w:rPr>
        <w:t xml:space="preserve">a distanza tra s. Rocco e la Matrice, verificata da Google </w:t>
      </w:r>
      <w:proofErr w:type="spellStart"/>
      <w:r w:rsidRPr="00A40079">
        <w:rPr>
          <w:rFonts w:ascii="Garamond" w:hAnsi="Garamond"/>
          <w:sz w:val="24"/>
          <w:szCs w:val="24"/>
        </w:rPr>
        <w:t>map</w:t>
      </w:r>
      <w:proofErr w:type="spellEnd"/>
      <w:r w:rsidRPr="00A40079">
        <w:rPr>
          <w:rFonts w:ascii="Garamond" w:hAnsi="Garamond"/>
          <w:sz w:val="24"/>
          <w:szCs w:val="24"/>
        </w:rPr>
        <w:t xml:space="preserve"> e da un’aerofotogrammetria, appariva troppo vasta rispetto al resto dell’abitato, in particolare alla distanza tra Matrice e S. </w:t>
      </w:r>
      <w:r w:rsidRPr="00A40079">
        <w:rPr>
          <w:rFonts w:ascii="Garamond" w:hAnsi="Garamond"/>
          <w:sz w:val="28"/>
          <w:szCs w:val="28"/>
        </w:rPr>
        <w:t xml:space="preserve">Nicola. Per </w:t>
      </w:r>
      <w:r w:rsidRPr="00A40079">
        <w:rPr>
          <w:rFonts w:ascii="Garamond" w:hAnsi="Garamond"/>
          <w:sz w:val="24"/>
          <w:szCs w:val="24"/>
        </w:rPr>
        <w:t>equilibrare gli spazi, si è deciso di collocare S. Rocco abbastanza fuori paese (del resto era fuori dall’abitato) e fare una grande piazza, soprattutto a ovest della Matrice. Del resto, un reportage giornalistico</w:t>
      </w:r>
      <w:r w:rsidRPr="00A40079">
        <w:rPr>
          <w:rStyle w:val="Rimandonotaapidipagina"/>
          <w:rFonts w:ascii="Garamond" w:hAnsi="Garamond"/>
          <w:sz w:val="24"/>
          <w:szCs w:val="24"/>
        </w:rPr>
        <w:footnoteReference w:id="10"/>
      </w:r>
      <w:r w:rsidRPr="00A40079">
        <w:rPr>
          <w:rFonts w:ascii="Garamond" w:hAnsi="Garamond"/>
          <w:sz w:val="24"/>
          <w:szCs w:val="24"/>
        </w:rPr>
        <w:t xml:space="preserve">, dice della lava: “…il </w:t>
      </w:r>
      <w:r w:rsidRPr="00A40079">
        <w:rPr>
          <w:rFonts w:ascii="Garamond" w:hAnsi="Garamond"/>
          <w:sz w:val="24"/>
          <w:szCs w:val="24"/>
        </w:rPr>
        <w:t xml:space="preserve">braccio di ponente entrò nella detta Terra, per il Quartiero della Carità.... </w:t>
      </w:r>
      <w:proofErr w:type="gramStart"/>
      <w:r w:rsidRPr="00A40079">
        <w:rPr>
          <w:rFonts w:ascii="Garamond" w:hAnsi="Garamond"/>
          <w:sz w:val="24"/>
          <w:szCs w:val="24"/>
        </w:rPr>
        <w:t>tirando</w:t>
      </w:r>
      <w:proofErr w:type="gramEnd"/>
      <w:r w:rsidRPr="00A40079">
        <w:rPr>
          <w:rFonts w:ascii="Garamond" w:hAnsi="Garamond"/>
          <w:sz w:val="24"/>
          <w:szCs w:val="24"/>
        </w:rPr>
        <w:t xml:space="preserve"> per la piazza di detta Terra…”. Dunque la Piazza era, in buona parte a sud ovest della chiesa, sotto la </w:t>
      </w:r>
      <w:proofErr w:type="spellStart"/>
      <w:r w:rsidRPr="00A40079">
        <w:rPr>
          <w:rFonts w:ascii="Garamond" w:hAnsi="Garamond"/>
          <w:sz w:val="24"/>
          <w:szCs w:val="24"/>
        </w:rPr>
        <w:t>Charità</w:t>
      </w:r>
      <w:proofErr w:type="spellEnd"/>
      <w:r w:rsidRPr="00A40079">
        <w:rPr>
          <w:rFonts w:ascii="Garamond" w:hAnsi="Garamond"/>
          <w:sz w:val="24"/>
          <w:szCs w:val="24"/>
        </w:rPr>
        <w:t xml:space="preserv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Altre interminabili ricerche hanno riguardato la collocazione della Girata della Fontana vecchia, di cui dirà Cettina </w:t>
      </w:r>
      <w:proofErr w:type="spellStart"/>
      <w:r w:rsidRPr="00A40079">
        <w:rPr>
          <w:rFonts w:ascii="Garamond" w:hAnsi="Garamond"/>
          <w:sz w:val="24"/>
          <w:szCs w:val="24"/>
        </w:rPr>
        <w:t>Santagati</w:t>
      </w:r>
      <w:proofErr w:type="spellEnd"/>
      <w:r w:rsidRPr="00A40079">
        <w:rPr>
          <w:rFonts w:ascii="Garamond" w:hAnsi="Garamond"/>
          <w:sz w:val="24"/>
          <w:szCs w:val="24"/>
        </w:rPr>
        <w:t xml:space="preserve">, che ha lavorato su quell’area. </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Fermiamoci qui sul dilemma della Contrada Di le </w:t>
      </w:r>
      <w:proofErr w:type="spellStart"/>
      <w:r w:rsidRPr="00A40079">
        <w:rPr>
          <w:rFonts w:ascii="Garamond" w:hAnsi="Garamond"/>
          <w:sz w:val="24"/>
          <w:szCs w:val="24"/>
        </w:rPr>
        <w:t>ficu</w:t>
      </w:r>
      <w:proofErr w:type="spellEnd"/>
      <w:r w:rsidRPr="00A40079">
        <w:rPr>
          <w:rFonts w:ascii="Garamond" w:hAnsi="Garamond"/>
          <w:sz w:val="24"/>
          <w:szCs w:val="24"/>
        </w:rPr>
        <w:t xml:space="preserve"> di </w:t>
      </w:r>
      <w:proofErr w:type="spellStart"/>
      <w:r w:rsidRPr="00A40079">
        <w:rPr>
          <w:rFonts w:ascii="Garamond" w:hAnsi="Garamond"/>
          <w:sz w:val="24"/>
          <w:szCs w:val="24"/>
        </w:rPr>
        <w:t>Vennira</w:t>
      </w:r>
      <w:proofErr w:type="spellEnd"/>
      <w:r w:rsidRPr="00A40079">
        <w:rPr>
          <w:rFonts w:ascii="Garamond" w:hAnsi="Garamond"/>
          <w:sz w:val="24"/>
          <w:szCs w:val="24"/>
        </w:rPr>
        <w:t xml:space="preserve">, poi vedremo quello sul </w:t>
      </w:r>
      <w:r w:rsidRPr="00A40079">
        <w:rPr>
          <w:rFonts w:ascii="Garamond" w:hAnsi="Garamond"/>
          <w:sz w:val="28"/>
          <w:szCs w:val="28"/>
        </w:rPr>
        <w:t>fiume. Sia</w:t>
      </w:r>
      <w:r w:rsidRPr="00A40079">
        <w:rPr>
          <w:rFonts w:ascii="Garamond" w:hAnsi="Garamond"/>
          <w:sz w:val="24"/>
          <w:szCs w:val="24"/>
        </w:rPr>
        <w:t xml:space="preserve"> nel 1607, che nel 1624, trovo, infatti, una Contrada con questo nome. Per </w:t>
      </w:r>
      <w:r w:rsidRPr="00A40079">
        <w:rPr>
          <w:rFonts w:ascii="Garamond" w:hAnsi="Garamond"/>
          <w:sz w:val="28"/>
          <w:szCs w:val="28"/>
        </w:rPr>
        <w:t xml:space="preserve">collocarla, </w:t>
      </w:r>
      <w:r w:rsidRPr="00A40079">
        <w:rPr>
          <w:rFonts w:ascii="Garamond" w:hAnsi="Garamond"/>
          <w:sz w:val="24"/>
          <w:szCs w:val="24"/>
        </w:rPr>
        <w:t xml:space="preserve">il percorso di ricerca è </w:t>
      </w:r>
      <w:r w:rsidRPr="00A40079">
        <w:rPr>
          <w:rFonts w:ascii="Garamond" w:hAnsi="Garamond"/>
          <w:sz w:val="28"/>
          <w:szCs w:val="28"/>
        </w:rPr>
        <w:t>stato appassionante</w:t>
      </w:r>
      <w:r w:rsidRPr="00A40079">
        <w:rPr>
          <w:rFonts w:ascii="Garamond" w:hAnsi="Garamond"/>
          <w:sz w:val="24"/>
          <w:szCs w:val="24"/>
        </w:rPr>
        <w:t xml:space="preserve"> e ingannevole, in un susseguirsi di documenti, di chiuse alberate, di vicini che sembravano indicare un’ubicazione e poi, invece ne mostravano un’altra. I cognomi dei proprietari e dei loro vicini, </w:t>
      </w:r>
      <w:proofErr w:type="spellStart"/>
      <w:r w:rsidRPr="00A40079">
        <w:rPr>
          <w:rFonts w:ascii="Garamond" w:hAnsi="Garamond"/>
          <w:sz w:val="24"/>
          <w:szCs w:val="24"/>
        </w:rPr>
        <w:t>Santonocito</w:t>
      </w:r>
      <w:proofErr w:type="spellEnd"/>
      <w:r w:rsidRPr="00A40079">
        <w:rPr>
          <w:rFonts w:ascii="Garamond" w:hAnsi="Garamond"/>
          <w:sz w:val="24"/>
          <w:szCs w:val="24"/>
        </w:rPr>
        <w:t xml:space="preserve">, </w:t>
      </w:r>
      <w:proofErr w:type="spellStart"/>
      <w:r w:rsidRPr="00A40079">
        <w:rPr>
          <w:rFonts w:ascii="Garamond" w:hAnsi="Garamond"/>
          <w:sz w:val="24"/>
          <w:szCs w:val="24"/>
        </w:rPr>
        <w:t>Santagati</w:t>
      </w:r>
      <w:proofErr w:type="spellEnd"/>
      <w:r w:rsidRPr="00A40079">
        <w:rPr>
          <w:rFonts w:ascii="Garamond" w:hAnsi="Garamond"/>
          <w:sz w:val="24"/>
          <w:szCs w:val="24"/>
        </w:rPr>
        <w:t xml:space="preserve">, Giuffrida, </w:t>
      </w:r>
      <w:proofErr w:type="spellStart"/>
      <w:r w:rsidRPr="00A40079">
        <w:rPr>
          <w:rFonts w:ascii="Garamond" w:hAnsi="Garamond"/>
          <w:sz w:val="24"/>
          <w:szCs w:val="24"/>
        </w:rPr>
        <w:t>Privitera</w:t>
      </w:r>
      <w:proofErr w:type="spellEnd"/>
      <w:r w:rsidRPr="00A40079">
        <w:rPr>
          <w:rFonts w:ascii="Garamond" w:hAnsi="Garamond"/>
          <w:sz w:val="24"/>
          <w:szCs w:val="24"/>
        </w:rPr>
        <w:t xml:space="preserve"> tornano, infatti, prevalenti, in due zone: una a ovest, dove ora è il querceto; ma anche</w:t>
      </w:r>
      <w:r w:rsidRPr="00A40079">
        <w:t xml:space="preserve"> </w:t>
      </w:r>
      <w:r w:rsidRPr="00A40079">
        <w:rPr>
          <w:rFonts w:ascii="Garamond" w:hAnsi="Garamond"/>
          <w:sz w:val="24"/>
          <w:szCs w:val="24"/>
        </w:rPr>
        <w:t>a sud, tra lo Spirito Santo e l’</w:t>
      </w:r>
      <w:proofErr w:type="spellStart"/>
      <w:r w:rsidRPr="00A40079">
        <w:rPr>
          <w:rFonts w:ascii="Garamond" w:hAnsi="Garamond"/>
          <w:sz w:val="24"/>
          <w:szCs w:val="24"/>
        </w:rPr>
        <w:t>Antaru</w:t>
      </w:r>
      <w:proofErr w:type="spellEnd"/>
      <w:r w:rsidRPr="00A40079">
        <w:rPr>
          <w:rFonts w:ascii="Garamond" w:hAnsi="Garamond"/>
          <w:sz w:val="24"/>
          <w:szCs w:val="24"/>
        </w:rPr>
        <w:t>.</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Formulare contemporaneamente più ipotesi e verificarle, portarle avanti insieme, senza dare la preferenza a una, anche se sembrava la più probabile; è stato questo il metodo seguito, come altrove. Ma qui, la ricerca era più appassionante perché una delle due aree in questione era un luogo forte nell’identità del territorio.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lastRenderedPageBreak/>
        <w:t xml:space="preserve">E’ stata un’altalena, un propendere ora per l’una ora per l’altra soluzione, entrambe credibili perché si trattava di chiuse, non necessariamente vicine alle case dei proprietari (così come gli orti che nella zona più vecchia del Nuovo Misterbianco, erano e sono anche un po’ distanti dalle abitazioni).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Ma nel dover disegnare, bisognava scegliere e ho scelto – nel dubbio – l’area più discreta, meno importante, meno significativa. Per non correre il rischio di un bluff.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8"/>
          <w:szCs w:val="28"/>
        </w:rPr>
        <w:t xml:space="preserve">La </w:t>
      </w:r>
      <w:r w:rsidRPr="00A40079">
        <w:rPr>
          <w:rFonts w:ascii="Garamond" w:hAnsi="Garamond"/>
          <w:sz w:val="24"/>
          <w:szCs w:val="24"/>
        </w:rPr>
        <w:t>scelta velata da dubbi sul</w:t>
      </w:r>
      <w:r w:rsidRPr="00A40079">
        <w:t xml:space="preserve"> </w:t>
      </w:r>
      <w:r w:rsidRPr="00A40079">
        <w:rPr>
          <w:rFonts w:ascii="Garamond" w:hAnsi="Garamond"/>
          <w:sz w:val="24"/>
          <w:szCs w:val="24"/>
        </w:rPr>
        <w:t>querceto.</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Lo abbiamo visitato più e più volte, il querceto, per capirne l’anzianità e abbiamo notato, poco distante, un albero secolare </w:t>
      </w:r>
      <w:r w:rsidRPr="00A40079">
        <w:rPr>
          <w:rFonts w:ascii="Garamond" w:hAnsi="Garamond"/>
          <w:sz w:val="28"/>
          <w:szCs w:val="28"/>
        </w:rPr>
        <w:t>di gelsi, le note</w:t>
      </w:r>
      <w:r w:rsidRPr="00A40079">
        <w:rPr>
          <w:rFonts w:ascii="Garamond" w:hAnsi="Garamond"/>
          <w:sz w:val="24"/>
          <w:szCs w:val="24"/>
        </w:rPr>
        <w:t xml:space="preserve"> cisterne e a un resto di casa. All’interno, abbiamo trovato piante giovani, una quercia enorme, tracce di mura e grandi pietre lisce, antichissime o levigate da un corso d’acqua.  Dai documenti risulta anche essere un’area urbanizzata. Così l’abbiamo disegnata.</w:t>
      </w:r>
    </w:p>
    <w:p w:rsidR="00A40079" w:rsidRPr="00A40079" w:rsidRDefault="00A40079" w:rsidP="00A40079">
      <w:pPr>
        <w:spacing w:after="0" w:line="360" w:lineRule="auto"/>
        <w:ind w:right="-44" w:firstLine="284"/>
        <w:jc w:val="both"/>
        <w:rPr>
          <w:rFonts w:ascii="Garamond" w:hAnsi="Garamond"/>
          <w:i/>
          <w:sz w:val="28"/>
          <w:szCs w:val="28"/>
        </w:rPr>
      </w:pPr>
    </w:p>
    <w:p w:rsidR="00A40079" w:rsidRPr="00A40079" w:rsidRDefault="00A40079" w:rsidP="00A40079">
      <w:pPr>
        <w:spacing w:after="0" w:line="360" w:lineRule="auto"/>
        <w:ind w:right="-44" w:firstLine="284"/>
        <w:jc w:val="both"/>
        <w:rPr>
          <w:rFonts w:ascii="Garamond" w:hAnsi="Garamond"/>
          <w:i/>
          <w:sz w:val="28"/>
          <w:szCs w:val="28"/>
        </w:rPr>
      </w:pPr>
      <w:r w:rsidRPr="00A40079">
        <w:rPr>
          <w:rFonts w:ascii="Garamond" w:hAnsi="Garamond"/>
          <w:i/>
          <w:sz w:val="28"/>
          <w:szCs w:val="28"/>
        </w:rPr>
        <w:t>E infine l’enigma degli enigmi: posizionare il fiume, l’</w:t>
      </w:r>
      <w:proofErr w:type="spellStart"/>
      <w:r w:rsidRPr="00A40079">
        <w:rPr>
          <w:rFonts w:ascii="Garamond" w:hAnsi="Garamond"/>
          <w:i/>
          <w:sz w:val="28"/>
          <w:szCs w:val="28"/>
        </w:rPr>
        <w:t>Amenano</w:t>
      </w:r>
      <w:proofErr w:type="spellEnd"/>
      <w:r w:rsidRPr="00A40079">
        <w:rPr>
          <w:rFonts w:ascii="Garamond" w:hAnsi="Garamond"/>
          <w:i/>
          <w:sz w:val="28"/>
          <w:szCs w:val="28"/>
        </w:rPr>
        <w:t xml:space="preserve">, </w:t>
      </w:r>
    </w:p>
    <w:p w:rsidR="00A40079" w:rsidRPr="00A40079" w:rsidRDefault="00A40079" w:rsidP="00A40079">
      <w:pPr>
        <w:spacing w:after="0" w:line="360" w:lineRule="auto"/>
        <w:ind w:right="-44" w:firstLine="284"/>
        <w:jc w:val="both"/>
        <w:rPr>
          <w:rFonts w:ascii="Garamond" w:hAnsi="Garamond"/>
          <w:sz w:val="28"/>
          <w:szCs w:val="28"/>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Mappe del 1500 e del 1600 riportano il fiume </w:t>
      </w:r>
      <w:proofErr w:type="spellStart"/>
      <w:r w:rsidRPr="00A40079">
        <w:rPr>
          <w:rFonts w:ascii="Garamond" w:hAnsi="Garamond"/>
          <w:sz w:val="24"/>
          <w:szCs w:val="24"/>
        </w:rPr>
        <w:t>Judicello</w:t>
      </w:r>
      <w:proofErr w:type="spellEnd"/>
      <w:r w:rsidRPr="00A40079">
        <w:rPr>
          <w:rFonts w:ascii="Garamond" w:hAnsi="Garamond"/>
          <w:sz w:val="24"/>
          <w:szCs w:val="24"/>
        </w:rPr>
        <w:t>/</w:t>
      </w:r>
      <w:proofErr w:type="spellStart"/>
      <w:r w:rsidRPr="00A40079">
        <w:rPr>
          <w:rFonts w:ascii="Garamond" w:hAnsi="Garamond"/>
          <w:sz w:val="24"/>
          <w:szCs w:val="24"/>
        </w:rPr>
        <w:t>Amenano</w:t>
      </w:r>
      <w:proofErr w:type="spellEnd"/>
      <w:r w:rsidRPr="00A40079">
        <w:rPr>
          <w:rFonts w:ascii="Garamond" w:hAnsi="Garamond"/>
          <w:sz w:val="24"/>
          <w:szCs w:val="24"/>
        </w:rPr>
        <w:t xml:space="preserve"> a coronare a nord Misterbianco per poi scendere a est, verso Catania. E, si </w:t>
      </w:r>
      <w:r w:rsidRPr="00A40079">
        <w:rPr>
          <w:rFonts w:ascii="Garamond" w:hAnsi="Garamond"/>
          <w:sz w:val="24"/>
          <w:szCs w:val="24"/>
        </w:rPr>
        <w:t>sa, alle mappe</w:t>
      </w:r>
      <w:r w:rsidRPr="00A40079">
        <w:t xml:space="preserve"> </w:t>
      </w:r>
      <w:r w:rsidRPr="00A40079">
        <w:rPr>
          <w:rFonts w:ascii="Garamond" w:hAnsi="Garamond"/>
          <w:sz w:val="24"/>
          <w:szCs w:val="24"/>
        </w:rPr>
        <w:t>bisognerebbe credere! Salvo tracciati ripetuti da prototipi idealizzati!</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I documenti riportano, poi, la diffusa produzione del lino nell’Antico Misterbianco: 79 famiglie, sulle 229 del 1624, coltivavano il lino. E, si sa, il lino ha bisogno di acqua, di un fiume per essere lavorato. Dunque, il fiume c’era.</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Ma la questione non è semplice! Rileggiamo i reportage della eruzione</w:t>
      </w:r>
      <w:r w:rsidRPr="00A40079">
        <w:rPr>
          <w:rStyle w:val="Rimandonotaapidipagina"/>
          <w:rFonts w:ascii="Garamond" w:hAnsi="Garamond"/>
          <w:sz w:val="24"/>
          <w:szCs w:val="24"/>
        </w:rPr>
        <w:footnoteReference w:id="11"/>
      </w:r>
      <w:r w:rsidRPr="00A40079">
        <w:rPr>
          <w:rFonts w:ascii="Garamond" w:hAnsi="Garamond"/>
          <w:sz w:val="24"/>
          <w:szCs w:val="24"/>
        </w:rPr>
        <w:t xml:space="preserve">.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Tutto, passo </w:t>
      </w:r>
      <w:proofErr w:type="spellStart"/>
      <w:r w:rsidRPr="00A40079">
        <w:rPr>
          <w:rFonts w:ascii="Garamond" w:hAnsi="Garamond"/>
          <w:sz w:val="24"/>
          <w:szCs w:val="24"/>
        </w:rPr>
        <w:t>passo</w:t>
      </w:r>
      <w:proofErr w:type="spellEnd"/>
      <w:r w:rsidRPr="00A40079">
        <w:rPr>
          <w:rFonts w:ascii="Garamond" w:hAnsi="Garamond"/>
          <w:sz w:val="24"/>
          <w:szCs w:val="24"/>
        </w:rPr>
        <w:t>, è raccontato: muri che crollano, gelsi che ardono, l’incontro con il mare. Ma mai, si parla di un fiume.</w:t>
      </w:r>
    </w:p>
    <w:p w:rsidR="00A40079" w:rsidRPr="00A40079" w:rsidRDefault="00A40079" w:rsidP="00A40079">
      <w:pPr>
        <w:spacing w:after="0" w:line="360" w:lineRule="auto"/>
        <w:ind w:right="-44" w:firstLine="284"/>
        <w:jc w:val="both"/>
        <w:rPr>
          <w:rFonts w:ascii="Garamond" w:hAnsi="Garamond"/>
          <w:sz w:val="6"/>
          <w:szCs w:val="6"/>
        </w:rPr>
      </w:pPr>
    </w:p>
    <w:p w:rsidR="00A40079" w:rsidRPr="00A40079" w:rsidRDefault="00A40079" w:rsidP="00A40079">
      <w:pPr>
        <w:spacing w:after="0" w:line="360" w:lineRule="auto"/>
        <w:ind w:right="-44"/>
        <w:jc w:val="center"/>
        <w:rPr>
          <w:rFonts w:ascii="Garamond" w:hAnsi="Garamond"/>
          <w:sz w:val="24"/>
          <w:szCs w:val="24"/>
        </w:rPr>
      </w:pPr>
      <w:r w:rsidRPr="00A40079">
        <w:rPr>
          <w:noProof/>
          <w:lang w:eastAsia="it-IT"/>
        </w:rPr>
        <w:drawing>
          <wp:inline distT="0" distB="0" distL="0" distR="0" wp14:anchorId="0E3DBB13" wp14:editId="713E8617">
            <wp:extent cx="2970182" cy="2035834"/>
            <wp:effectExtent l="0" t="0" r="1905" b="2540"/>
            <wp:docPr id="8" name="Immagine 8" descr="iudicello2"/>
            <wp:cNvGraphicFramePr/>
            <a:graphic xmlns:a="http://schemas.openxmlformats.org/drawingml/2006/main">
              <a:graphicData uri="http://schemas.openxmlformats.org/drawingml/2006/picture">
                <pic:pic xmlns:pic="http://schemas.openxmlformats.org/drawingml/2006/picture">
                  <pic:nvPicPr>
                    <pic:cNvPr id="3" name="Immagine 3" descr="iudicello2"/>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76907" cy="2040443"/>
                    </a:xfrm>
                    <a:prstGeom prst="rect">
                      <a:avLst/>
                    </a:prstGeom>
                    <a:noFill/>
                    <a:ln>
                      <a:noFill/>
                    </a:ln>
                  </pic:spPr>
                </pic:pic>
              </a:graphicData>
            </a:graphic>
          </wp:inline>
        </w:drawing>
      </w:r>
    </w:p>
    <w:p w:rsidR="00A40079" w:rsidRPr="00A40079" w:rsidRDefault="00A40079" w:rsidP="00A40079">
      <w:pPr>
        <w:spacing w:after="0" w:line="240" w:lineRule="auto"/>
        <w:ind w:right="-45" w:firstLine="284"/>
        <w:jc w:val="center"/>
        <w:rPr>
          <w:rFonts w:ascii="Garamond" w:hAnsi="Garamond" w:cs="Avenir-Book"/>
          <w:sz w:val="20"/>
          <w:szCs w:val="20"/>
        </w:rPr>
      </w:pPr>
      <w:r w:rsidRPr="00A40079">
        <w:rPr>
          <w:rFonts w:ascii="Garamond" w:hAnsi="Garamond" w:cs="Avenir-Book"/>
          <w:sz w:val="20"/>
          <w:szCs w:val="20"/>
        </w:rPr>
        <w:t xml:space="preserve">Da </w:t>
      </w:r>
      <w:proofErr w:type="spellStart"/>
      <w:r w:rsidRPr="00A40079">
        <w:rPr>
          <w:rFonts w:ascii="Garamond" w:hAnsi="Garamond" w:cs="Avenir-Book"/>
          <w:sz w:val="20"/>
          <w:szCs w:val="20"/>
        </w:rPr>
        <w:t>Siciliae</w:t>
      </w:r>
      <w:proofErr w:type="spellEnd"/>
      <w:r w:rsidRPr="00A40079">
        <w:rPr>
          <w:rFonts w:ascii="Garamond" w:hAnsi="Garamond" w:cs="Avenir-Book"/>
          <w:sz w:val="20"/>
          <w:szCs w:val="20"/>
        </w:rPr>
        <w:t xml:space="preserve"> </w:t>
      </w:r>
      <w:proofErr w:type="spellStart"/>
      <w:r w:rsidRPr="00A40079">
        <w:rPr>
          <w:rFonts w:ascii="Garamond" w:hAnsi="Garamond" w:cs="Avenir-Book"/>
          <w:sz w:val="20"/>
          <w:szCs w:val="20"/>
        </w:rPr>
        <w:t>Regnum</w:t>
      </w:r>
      <w:proofErr w:type="spellEnd"/>
      <w:r w:rsidRPr="00A40079">
        <w:rPr>
          <w:rFonts w:ascii="Garamond" w:hAnsi="Garamond" w:cs="Avenir-Book"/>
          <w:sz w:val="20"/>
          <w:szCs w:val="20"/>
        </w:rPr>
        <w:t xml:space="preserve"> di Gerardo Mercatone, Duisburg 1589, incisione su rame</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Abbiamo letto, poi, la delimitazione del Casale fatta nel 1641, per lo scorporo da Catania</w:t>
      </w:r>
      <w:r w:rsidRPr="00A40079">
        <w:rPr>
          <w:rStyle w:val="Rimandonotaapidipagina"/>
          <w:rFonts w:ascii="Garamond" w:hAnsi="Garamond"/>
          <w:sz w:val="24"/>
          <w:szCs w:val="24"/>
        </w:rPr>
        <w:footnoteReference w:id="12"/>
      </w:r>
      <w:r w:rsidRPr="00A40079">
        <w:rPr>
          <w:rFonts w:ascii="Garamond" w:hAnsi="Garamond"/>
          <w:sz w:val="24"/>
          <w:szCs w:val="24"/>
        </w:rPr>
        <w:t xml:space="preserve">. Salendo da sud est, abbiamo incontrato chiuse, muri, e quant’altro; una </w:t>
      </w:r>
      <w:proofErr w:type="spellStart"/>
      <w:r w:rsidRPr="00A40079">
        <w:rPr>
          <w:rFonts w:ascii="Garamond" w:hAnsi="Garamond"/>
          <w:sz w:val="24"/>
          <w:szCs w:val="24"/>
        </w:rPr>
        <w:t>linera</w:t>
      </w:r>
      <w:proofErr w:type="spellEnd"/>
      <w:r w:rsidRPr="00A40079">
        <w:rPr>
          <w:rFonts w:ascii="Garamond" w:hAnsi="Garamond"/>
          <w:sz w:val="24"/>
          <w:szCs w:val="24"/>
        </w:rPr>
        <w:t xml:space="preserve"> solo alla Nunziatella, presso Monte Po.</w:t>
      </w:r>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E, allora? l’</w:t>
      </w:r>
      <w:proofErr w:type="spellStart"/>
      <w:r w:rsidRPr="00A40079">
        <w:rPr>
          <w:rFonts w:ascii="Garamond" w:hAnsi="Garamond"/>
          <w:sz w:val="24"/>
          <w:szCs w:val="24"/>
        </w:rPr>
        <w:t>Amenano</w:t>
      </w:r>
      <w:proofErr w:type="spellEnd"/>
      <w:r w:rsidRPr="00A40079">
        <w:rPr>
          <w:rFonts w:ascii="Garamond" w:hAnsi="Garamond"/>
          <w:sz w:val="24"/>
          <w:szCs w:val="24"/>
        </w:rPr>
        <w:t xml:space="preserve"> era un fiume fantasma. Che l’</w:t>
      </w:r>
      <w:proofErr w:type="spellStart"/>
      <w:r w:rsidRPr="00A40079">
        <w:rPr>
          <w:rFonts w:ascii="Garamond" w:hAnsi="Garamond"/>
          <w:sz w:val="24"/>
          <w:szCs w:val="24"/>
        </w:rPr>
        <w:t>Amenano</w:t>
      </w:r>
      <w:proofErr w:type="spellEnd"/>
      <w:r w:rsidRPr="00A40079">
        <w:rPr>
          <w:rFonts w:ascii="Garamond" w:hAnsi="Garamond"/>
          <w:sz w:val="24"/>
          <w:szCs w:val="24"/>
        </w:rPr>
        <w:t xml:space="preserve"> fosse un fiume debole, un’ombra, un fantasma, è noto dall’antichità. La variabile quantità delle sue acque era cosa conosciuta già dai greci. L’aggettivo greco (</w:t>
      </w:r>
      <w:proofErr w:type="spellStart"/>
      <w:r w:rsidRPr="00A40079">
        <w:rPr>
          <w:rFonts w:ascii="Garamond" w:hAnsi="Garamond"/>
          <w:i/>
          <w:sz w:val="24"/>
          <w:szCs w:val="24"/>
        </w:rPr>
        <w:t>amenenòs</w:t>
      </w:r>
      <w:proofErr w:type="spellEnd"/>
      <w:r w:rsidRPr="00A40079">
        <w:rPr>
          <w:rFonts w:ascii="Garamond" w:hAnsi="Garamond"/>
          <w:sz w:val="24"/>
          <w:szCs w:val="24"/>
        </w:rPr>
        <w:t xml:space="preserve">) da alfa privativo e </w:t>
      </w:r>
      <w:proofErr w:type="spellStart"/>
      <w:r w:rsidRPr="00A40079">
        <w:rPr>
          <w:rFonts w:ascii="Garamond" w:hAnsi="Garamond"/>
          <w:i/>
          <w:sz w:val="24"/>
          <w:szCs w:val="24"/>
        </w:rPr>
        <w:t>mènos</w:t>
      </w:r>
      <w:proofErr w:type="spellEnd"/>
      <w:r w:rsidRPr="00A40079">
        <w:rPr>
          <w:rFonts w:ascii="Garamond" w:hAnsi="Garamond"/>
          <w:sz w:val="24"/>
          <w:szCs w:val="24"/>
        </w:rPr>
        <w:t xml:space="preserve">, forza, vigore, impeto è, dunque: debole, poco vigoroso, evanescente. </w:t>
      </w:r>
    </w:p>
    <w:p w:rsidR="00A40079" w:rsidRPr="00A40079" w:rsidRDefault="00A40079" w:rsidP="00A40079">
      <w:pPr>
        <w:spacing w:after="0" w:line="360" w:lineRule="auto"/>
        <w:ind w:right="-44" w:firstLine="284"/>
        <w:jc w:val="both"/>
        <w:rPr>
          <w:rFonts w:ascii="Garamond" w:hAnsi="Garamond"/>
          <w:sz w:val="24"/>
          <w:szCs w:val="24"/>
        </w:rPr>
      </w:pPr>
      <w:proofErr w:type="spellStart"/>
      <w:r w:rsidRPr="00A40079">
        <w:rPr>
          <w:rFonts w:ascii="Garamond" w:hAnsi="Garamond"/>
          <w:sz w:val="24"/>
          <w:szCs w:val="24"/>
        </w:rPr>
        <w:t>Fazello</w:t>
      </w:r>
      <w:proofErr w:type="spellEnd"/>
      <w:r w:rsidRPr="00A40079">
        <w:rPr>
          <w:rFonts w:ascii="Garamond" w:hAnsi="Garamond"/>
          <w:sz w:val="24"/>
          <w:szCs w:val="24"/>
        </w:rPr>
        <w:t xml:space="preserve">, Carrera, Vito Maria Amico descrivono queste </w:t>
      </w:r>
      <w:proofErr w:type="spellStart"/>
      <w:r w:rsidRPr="00A40079">
        <w:rPr>
          <w:rFonts w:ascii="Garamond" w:hAnsi="Garamond"/>
          <w:sz w:val="24"/>
          <w:szCs w:val="24"/>
        </w:rPr>
        <w:t>ri</w:t>
      </w:r>
      <w:proofErr w:type="spellEnd"/>
      <w:r w:rsidRPr="00A40079">
        <w:rPr>
          <w:rFonts w:ascii="Garamond" w:hAnsi="Garamond"/>
          <w:sz w:val="24"/>
          <w:szCs w:val="24"/>
        </w:rPr>
        <w:t xml:space="preserve">-apparizioni. Insomma, lo </w:t>
      </w:r>
      <w:proofErr w:type="spellStart"/>
      <w:r w:rsidRPr="00A40079">
        <w:rPr>
          <w:rFonts w:ascii="Garamond" w:hAnsi="Garamond"/>
          <w:sz w:val="24"/>
          <w:szCs w:val="24"/>
        </w:rPr>
        <w:t>Judicello</w:t>
      </w:r>
      <w:proofErr w:type="spellEnd"/>
      <w:r w:rsidRPr="00A40079">
        <w:rPr>
          <w:rFonts w:ascii="Garamond" w:hAnsi="Garamond"/>
          <w:sz w:val="24"/>
          <w:szCs w:val="24"/>
        </w:rPr>
        <w:t xml:space="preserve"> delle mappe, c’era, ma non sempre, ma non tutto.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Carlo </w:t>
      </w:r>
      <w:proofErr w:type="spellStart"/>
      <w:r w:rsidRPr="00A40079">
        <w:rPr>
          <w:rFonts w:ascii="Garamond" w:hAnsi="Garamond"/>
          <w:sz w:val="24"/>
          <w:szCs w:val="24"/>
        </w:rPr>
        <w:t>Gemmellaro</w:t>
      </w:r>
      <w:proofErr w:type="spellEnd"/>
      <w:r w:rsidRPr="00A40079">
        <w:rPr>
          <w:rFonts w:ascii="Garamond" w:hAnsi="Garamond"/>
          <w:sz w:val="24"/>
          <w:szCs w:val="24"/>
        </w:rPr>
        <w:t>, nella Memoria “Per le accresciute acque dell’</w:t>
      </w:r>
      <w:proofErr w:type="spellStart"/>
      <w:r w:rsidRPr="00A40079">
        <w:rPr>
          <w:rFonts w:ascii="Garamond" w:hAnsi="Garamond"/>
          <w:sz w:val="24"/>
          <w:szCs w:val="24"/>
        </w:rPr>
        <w:t>Amenano</w:t>
      </w:r>
      <w:proofErr w:type="spellEnd"/>
      <w:r w:rsidRPr="00A40079">
        <w:rPr>
          <w:rFonts w:ascii="Garamond" w:hAnsi="Garamond"/>
          <w:sz w:val="24"/>
          <w:szCs w:val="24"/>
        </w:rPr>
        <w:t xml:space="preserve"> nell’anno 1833</w:t>
      </w:r>
      <w:r w:rsidRPr="00A40079">
        <w:rPr>
          <w:rStyle w:val="Rimandonotaapidipagina"/>
          <w:rFonts w:ascii="Garamond" w:hAnsi="Garamond"/>
          <w:sz w:val="24"/>
          <w:szCs w:val="24"/>
        </w:rPr>
        <w:footnoteReference w:id="13"/>
      </w:r>
      <w:r w:rsidRPr="00A40079">
        <w:rPr>
          <w:rFonts w:ascii="Garamond" w:hAnsi="Garamond"/>
          <w:sz w:val="24"/>
          <w:szCs w:val="24"/>
        </w:rPr>
        <w:t xml:space="preserve">, ne ribadisce l’intermittenza, lo definisce “debole </w:t>
      </w:r>
      <w:proofErr w:type="spellStart"/>
      <w:r w:rsidRPr="00A40079">
        <w:rPr>
          <w:rFonts w:ascii="Garamond" w:hAnsi="Garamond"/>
          <w:sz w:val="24"/>
          <w:szCs w:val="24"/>
        </w:rPr>
        <w:t>Amenano</w:t>
      </w:r>
      <w:proofErr w:type="spellEnd"/>
      <w:r w:rsidRPr="00A40079">
        <w:rPr>
          <w:rFonts w:ascii="Garamond" w:hAnsi="Garamond"/>
          <w:sz w:val="24"/>
          <w:szCs w:val="24"/>
        </w:rPr>
        <w:t xml:space="preserve">” e ne racconta l’origine e il percorso. Lo studioso dell’Etna inizia delimitando una grande vallata che, a nord di Misterbianco, ha oltre il suo bordo orientale: Gravina, Mascalucia, Torre di Grifo; a nord </w:t>
      </w:r>
      <w:proofErr w:type="spellStart"/>
      <w:r w:rsidRPr="00A40079">
        <w:rPr>
          <w:rFonts w:ascii="Garamond" w:hAnsi="Garamond"/>
          <w:sz w:val="24"/>
          <w:szCs w:val="24"/>
        </w:rPr>
        <w:t>Rinazzi</w:t>
      </w:r>
      <w:proofErr w:type="spellEnd"/>
      <w:r w:rsidRPr="00A40079">
        <w:rPr>
          <w:rFonts w:ascii="Garamond" w:hAnsi="Garamond"/>
          <w:sz w:val="24"/>
          <w:szCs w:val="24"/>
        </w:rPr>
        <w:t xml:space="preserve">, dove riceve le acque e le nevi sciolte di una porzione del dorso dell’Etna; a ponente ha per il limite il monte e i terreni di S. Leo, scende per Belpasso e </w:t>
      </w:r>
      <w:proofErr w:type="spellStart"/>
      <w:r w:rsidRPr="00A40079">
        <w:rPr>
          <w:rFonts w:ascii="Garamond" w:hAnsi="Garamond"/>
          <w:sz w:val="24"/>
          <w:szCs w:val="24"/>
        </w:rPr>
        <w:t>Valcorrente</w:t>
      </w:r>
      <w:proofErr w:type="spellEnd"/>
      <w:r w:rsidRPr="00A40079">
        <w:rPr>
          <w:rFonts w:ascii="Garamond" w:hAnsi="Garamond"/>
          <w:sz w:val="24"/>
          <w:szCs w:val="24"/>
        </w:rPr>
        <w:t>, si rialza in Misterbianco e Monte Po’ e termina presso le colline di S Todaro. Le acque che colano dai lati di questo avvallamento sono la vera origine dell’</w:t>
      </w:r>
      <w:proofErr w:type="spellStart"/>
      <w:r w:rsidRPr="00A40079">
        <w:rPr>
          <w:rFonts w:ascii="Garamond" w:hAnsi="Garamond"/>
          <w:sz w:val="24"/>
          <w:szCs w:val="24"/>
        </w:rPr>
        <w:t>Amenano</w:t>
      </w:r>
      <w:proofErr w:type="spellEnd"/>
      <w:r w:rsidRPr="00A40079">
        <w:rPr>
          <w:rFonts w:ascii="Garamond" w:hAnsi="Garamond"/>
          <w:sz w:val="24"/>
          <w:szCs w:val="24"/>
        </w:rPr>
        <w:t xml:space="preserve">. “…le acque di </w:t>
      </w:r>
      <w:proofErr w:type="spellStart"/>
      <w:r w:rsidRPr="00A40079">
        <w:rPr>
          <w:rFonts w:ascii="Garamond" w:hAnsi="Garamond"/>
          <w:sz w:val="24"/>
          <w:szCs w:val="24"/>
        </w:rPr>
        <w:t>Valcorrente</w:t>
      </w:r>
      <w:proofErr w:type="spellEnd"/>
      <w:r w:rsidRPr="00A40079">
        <w:rPr>
          <w:rFonts w:ascii="Garamond" w:hAnsi="Garamond"/>
          <w:sz w:val="24"/>
          <w:szCs w:val="24"/>
        </w:rPr>
        <w:t xml:space="preserve">, che qui (a Catania) dirette si perdono oggi sotto la lava del 1669, mostrano il loro pendio naturale”. L’area doveva avere molte sorgive che la grande quantità di pozzi rivela, ma essendo intermittenti, deboli, </w:t>
      </w:r>
      <w:r w:rsidRPr="00A40079">
        <w:rPr>
          <w:rFonts w:ascii="Garamond" w:hAnsi="Garamond"/>
          <w:sz w:val="24"/>
          <w:szCs w:val="24"/>
        </w:rPr>
        <w:t xml:space="preserve">come sappiamo, si dovettero realizzare, nel tempo, </w:t>
      </w:r>
      <w:proofErr w:type="spellStart"/>
      <w:r w:rsidRPr="00A40079">
        <w:rPr>
          <w:rFonts w:ascii="Garamond" w:hAnsi="Garamond"/>
          <w:sz w:val="24"/>
          <w:szCs w:val="24"/>
        </w:rPr>
        <w:t>accquedotti</w:t>
      </w:r>
      <w:proofErr w:type="spellEnd"/>
      <w:r w:rsidRPr="00A40079">
        <w:rPr>
          <w:rFonts w:ascii="Garamond" w:hAnsi="Garamond"/>
          <w:sz w:val="24"/>
          <w:szCs w:val="24"/>
        </w:rPr>
        <w:t xml:space="preserve">. Nel corso dell’anno, il “debole </w:t>
      </w:r>
      <w:proofErr w:type="spellStart"/>
      <w:r w:rsidRPr="00A40079">
        <w:rPr>
          <w:rFonts w:ascii="Garamond" w:hAnsi="Garamond"/>
          <w:sz w:val="24"/>
          <w:szCs w:val="24"/>
        </w:rPr>
        <w:t>Amenano</w:t>
      </w:r>
      <w:proofErr w:type="spellEnd"/>
      <w:r w:rsidRPr="00A40079">
        <w:rPr>
          <w:rFonts w:ascii="Garamond" w:hAnsi="Garamond"/>
          <w:sz w:val="24"/>
          <w:szCs w:val="24"/>
        </w:rPr>
        <w:t>” avrà avuto il suo incremento, proprio nei mesi estivi, per lo scioglimento delle nevi del grande vallone. Già, nei mesi estivi, culminando ad agosto, quando si lavorava il lino nell’acqua.  E può darsi che a marzo del 1669, quando cominciò la tremenda eruzione, il Fantasma d’acqua, non si fosse ancora mostrato.</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Insomma, l’</w:t>
      </w:r>
      <w:proofErr w:type="spellStart"/>
      <w:r w:rsidRPr="00A40079">
        <w:rPr>
          <w:rFonts w:ascii="Garamond" w:hAnsi="Garamond"/>
          <w:sz w:val="24"/>
          <w:szCs w:val="24"/>
        </w:rPr>
        <w:t>Amenano</w:t>
      </w:r>
      <w:proofErr w:type="spellEnd"/>
      <w:r w:rsidRPr="00A40079">
        <w:rPr>
          <w:rFonts w:ascii="Garamond" w:hAnsi="Garamond"/>
          <w:sz w:val="24"/>
          <w:szCs w:val="24"/>
        </w:rPr>
        <w:t xml:space="preserve"> c’era. Ma dove emergeva, quando emergeva?</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Ascoltando ancora la voce di Carlo </w:t>
      </w:r>
      <w:proofErr w:type="spellStart"/>
      <w:r w:rsidRPr="00A40079">
        <w:rPr>
          <w:rFonts w:ascii="Garamond" w:hAnsi="Garamond"/>
          <w:sz w:val="24"/>
          <w:szCs w:val="24"/>
        </w:rPr>
        <w:t>Gemmellaro</w:t>
      </w:r>
      <w:proofErr w:type="spellEnd"/>
      <w:r w:rsidRPr="00A40079">
        <w:rPr>
          <w:rFonts w:ascii="Garamond" w:hAnsi="Garamond"/>
          <w:sz w:val="24"/>
          <w:szCs w:val="24"/>
        </w:rPr>
        <w:t xml:space="preserve"> si intravede un altro percorso possibile del fiume. Lo scienziato dice che “scende per Belpasso e </w:t>
      </w:r>
      <w:proofErr w:type="spellStart"/>
      <w:r w:rsidRPr="00A40079">
        <w:rPr>
          <w:rFonts w:ascii="Garamond" w:hAnsi="Garamond"/>
          <w:sz w:val="24"/>
          <w:szCs w:val="24"/>
        </w:rPr>
        <w:t>Valcorrente</w:t>
      </w:r>
      <w:proofErr w:type="spellEnd"/>
      <w:r w:rsidRPr="00A40079">
        <w:rPr>
          <w:rFonts w:ascii="Garamond" w:hAnsi="Garamond"/>
          <w:sz w:val="24"/>
          <w:szCs w:val="24"/>
        </w:rPr>
        <w:t>, si rialza in Misterbianco e Monte Po”: intende che l’</w:t>
      </w:r>
      <w:proofErr w:type="spellStart"/>
      <w:r w:rsidRPr="00A40079">
        <w:rPr>
          <w:rFonts w:ascii="Garamond" w:hAnsi="Garamond"/>
          <w:sz w:val="24"/>
          <w:szCs w:val="24"/>
        </w:rPr>
        <w:t>Amenano</w:t>
      </w:r>
      <w:proofErr w:type="spellEnd"/>
      <w:r w:rsidRPr="00A40079">
        <w:rPr>
          <w:rFonts w:ascii="Garamond" w:hAnsi="Garamond"/>
          <w:sz w:val="24"/>
          <w:szCs w:val="24"/>
        </w:rPr>
        <w:t xml:space="preserve"> va al di sopra dell’Antico Misterbianco, come mostrano le antiche mappe? Oppure, come pare anche plausibile guardando al territorio, lo studioso, che scrive nel 1833, si riferisce all’attuale abitato, con il fiume che scende da Piano Tavola e, attraverso un’area dove ora sono pozzi di ricca portata, passa sopra il nuovo paese, arriva a Lineri, a Monte Po e alla Nunziatella?  Abbiamo letto, parlato con geologi, visitato i luoghi, ma nessuna certezza ci è stata data. Perciò, dovendo tracciare il fiume, per la grande produzione di lino documentata, lo abbiamo disegnato come nelle mappe del 1500, come sarà stato quando si mostrava, da nord a est, verso Lineri e verso Catania.</w:t>
      </w:r>
    </w:p>
    <w:p w:rsidR="00A40079" w:rsidRPr="00A40079" w:rsidRDefault="00A40079" w:rsidP="00A40079">
      <w:pPr>
        <w:spacing w:after="0" w:line="360" w:lineRule="auto"/>
        <w:ind w:right="-44" w:firstLine="284"/>
        <w:jc w:val="both"/>
        <w:rPr>
          <w:rFonts w:ascii="Garamond" w:hAnsi="Garamond"/>
          <w:i/>
          <w:sz w:val="28"/>
          <w:szCs w:val="28"/>
        </w:rPr>
      </w:pPr>
      <w:r w:rsidRPr="00A40079">
        <w:rPr>
          <w:rFonts w:ascii="Garamond" w:hAnsi="Garamond"/>
          <w:i/>
          <w:sz w:val="28"/>
          <w:szCs w:val="28"/>
        </w:rPr>
        <w:lastRenderedPageBreak/>
        <w:t xml:space="preserve">Si racconterà, nell’ultima parte, cosa troveremo nel sito </w:t>
      </w:r>
      <w:hyperlink r:id="rId11" w:history="1">
        <w:r w:rsidRPr="00A40079">
          <w:rPr>
            <w:rStyle w:val="Collegamentoipertestuale"/>
            <w:rFonts w:ascii="Garamond" w:hAnsi="Garamond"/>
            <w:i/>
            <w:sz w:val="28"/>
            <w:szCs w:val="28"/>
          </w:rPr>
          <w:t>www.lecasedeigelsi.it</w:t>
        </w:r>
      </w:hyperlink>
    </w:p>
    <w:p w:rsidR="00A40079" w:rsidRPr="00A40079" w:rsidRDefault="00A40079" w:rsidP="00A40079">
      <w:pPr>
        <w:spacing w:after="0" w:line="360" w:lineRule="auto"/>
        <w:ind w:right="-44" w:firstLine="284"/>
        <w:jc w:val="both"/>
        <w:rPr>
          <w:rFonts w:ascii="Garamond" w:hAnsi="Garamond"/>
          <w:sz w:val="24"/>
          <w:szCs w:val="24"/>
        </w:rPr>
      </w:pP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Lo faranno il grafico Giuseppe Marino, che ha animato il sito, e a concludere, con le sue intuizioni pregnanti, Tiziana Genovese, che ha coordinato i lavori dello staff di Piero </w:t>
      </w:r>
      <w:proofErr w:type="spellStart"/>
      <w:r w:rsidRPr="00A40079">
        <w:rPr>
          <w:rFonts w:ascii="Garamond" w:hAnsi="Garamond"/>
          <w:sz w:val="24"/>
          <w:szCs w:val="24"/>
        </w:rPr>
        <w:t>Bonforte</w:t>
      </w:r>
      <w:proofErr w:type="spellEnd"/>
      <w:r w:rsidRPr="00A40079">
        <w:rPr>
          <w:rFonts w:ascii="Garamond" w:hAnsi="Garamond"/>
          <w:sz w:val="24"/>
          <w:szCs w:val="24"/>
        </w:rPr>
        <w:t xml:space="preserve"> e revisionato il tutto. </w:t>
      </w:r>
    </w:p>
    <w:p w:rsidR="00A40079" w:rsidRPr="00A40079" w:rsidRDefault="00A40079" w:rsidP="00A40079">
      <w:pPr>
        <w:spacing w:after="0" w:line="360" w:lineRule="auto"/>
        <w:ind w:right="-44" w:firstLine="284"/>
        <w:jc w:val="both"/>
        <w:rPr>
          <w:rFonts w:ascii="Garamond" w:hAnsi="Garamond"/>
          <w:sz w:val="24"/>
          <w:szCs w:val="24"/>
        </w:rPr>
      </w:pPr>
      <w:r w:rsidRPr="00A40079">
        <w:rPr>
          <w:rFonts w:ascii="Garamond" w:hAnsi="Garamond"/>
          <w:sz w:val="24"/>
          <w:szCs w:val="24"/>
        </w:rPr>
        <w:t xml:space="preserve">Racconteranno come si potrà entrare in ogni casa e trovarne gli abitanti, quegli </w:t>
      </w:r>
      <w:r w:rsidRPr="00A40079">
        <w:rPr>
          <w:rFonts w:ascii="Garamond" w:hAnsi="Garamond"/>
          <w:sz w:val="28"/>
          <w:szCs w:val="28"/>
        </w:rPr>
        <w:t>abitanti visti</w:t>
      </w:r>
      <w:r w:rsidRPr="00A40079">
        <w:rPr>
          <w:rFonts w:ascii="Garamond" w:hAnsi="Garamond"/>
          <w:sz w:val="24"/>
          <w:szCs w:val="24"/>
        </w:rPr>
        <w:t xml:space="preserve"> nelle Storie narrate, nell’elenco casuale delle presentazioni, nei Ritratti documentati di una città invisibile, che ora incontreremo dentro le loro vere case. </w:t>
      </w:r>
    </w:p>
    <w:p w:rsidR="00A40079" w:rsidRPr="00A40079" w:rsidRDefault="00A40079" w:rsidP="00A40079">
      <w:pPr>
        <w:spacing w:after="0" w:line="240" w:lineRule="auto"/>
        <w:ind w:right="-45" w:firstLine="284"/>
        <w:jc w:val="both"/>
        <w:rPr>
          <w:rFonts w:ascii="Garamond" w:hAnsi="Garamond"/>
          <w:i/>
          <w:sz w:val="28"/>
          <w:szCs w:val="28"/>
        </w:rPr>
      </w:pPr>
    </w:p>
    <w:p w:rsidR="00A40079" w:rsidRPr="00A40079" w:rsidRDefault="00A40079" w:rsidP="00A40079">
      <w:pPr>
        <w:spacing w:after="0" w:line="240" w:lineRule="auto"/>
        <w:ind w:right="-45" w:firstLine="284"/>
        <w:jc w:val="both"/>
        <w:rPr>
          <w:rFonts w:ascii="Garamond" w:hAnsi="Garamond"/>
          <w:i/>
          <w:sz w:val="28"/>
          <w:szCs w:val="28"/>
        </w:rPr>
      </w:pPr>
      <w:r w:rsidRPr="00A40079">
        <w:rPr>
          <w:rFonts w:ascii="Garamond" w:hAnsi="Garamond"/>
          <w:i/>
          <w:sz w:val="28"/>
          <w:szCs w:val="28"/>
        </w:rPr>
        <w:t>Una proposta</w:t>
      </w:r>
    </w:p>
    <w:p w:rsidR="00A40079" w:rsidRPr="00A40079" w:rsidRDefault="00A40079" w:rsidP="00A40079">
      <w:pPr>
        <w:spacing w:after="0" w:line="360" w:lineRule="auto"/>
        <w:ind w:right="-45" w:firstLine="284"/>
        <w:jc w:val="both"/>
        <w:rPr>
          <w:rFonts w:ascii="Garamond" w:hAnsi="Garamond"/>
          <w:sz w:val="24"/>
          <w:szCs w:val="24"/>
        </w:rPr>
      </w:pPr>
    </w:p>
    <w:p w:rsidR="00A40079" w:rsidRPr="00A40079" w:rsidRDefault="00A40079" w:rsidP="00A40079">
      <w:pPr>
        <w:spacing w:after="0" w:line="360" w:lineRule="auto"/>
        <w:ind w:right="-45" w:firstLine="284"/>
        <w:jc w:val="both"/>
        <w:rPr>
          <w:rFonts w:ascii="Garamond" w:hAnsi="Garamond"/>
          <w:sz w:val="24"/>
          <w:szCs w:val="24"/>
        </w:rPr>
      </w:pPr>
      <w:r w:rsidRPr="00A40079">
        <w:rPr>
          <w:rFonts w:ascii="Garamond" w:hAnsi="Garamond"/>
          <w:sz w:val="24"/>
          <w:szCs w:val="24"/>
        </w:rPr>
        <w:t>Ho cercato qui di raccontare – e non era facile farlo -  quante cose sono state fatte e cosa è stato trovato, lungo un anno, il 2019, che è stato davvero, per noi, l’anno dedicato, in moltissime ore di lavoro, al trecentesimo anniversario della memorabile fuga di un popolo che dovette lasciarsi alle spalle le proprie case, la propria città.  Case e città che abbiamo voluto rivedere.</w:t>
      </w:r>
    </w:p>
    <w:p w:rsidR="00A40079" w:rsidRPr="00A40079" w:rsidRDefault="00A40079" w:rsidP="00A40079">
      <w:pPr>
        <w:spacing w:after="0" w:line="360" w:lineRule="auto"/>
        <w:ind w:right="-45" w:firstLine="284"/>
        <w:jc w:val="both"/>
        <w:rPr>
          <w:rFonts w:ascii="Garamond" w:hAnsi="Garamond"/>
          <w:sz w:val="24"/>
          <w:szCs w:val="24"/>
        </w:rPr>
      </w:pPr>
    </w:p>
    <w:p w:rsidR="00A40079" w:rsidRPr="00A40079" w:rsidRDefault="00A40079" w:rsidP="00A40079">
      <w:pPr>
        <w:spacing w:after="0" w:line="360" w:lineRule="auto"/>
        <w:ind w:right="-45" w:firstLine="284"/>
        <w:jc w:val="both"/>
        <w:rPr>
          <w:rFonts w:ascii="Garamond" w:hAnsi="Garamond"/>
          <w:sz w:val="24"/>
          <w:szCs w:val="24"/>
        </w:rPr>
      </w:pPr>
      <w:r w:rsidRPr="00A40079">
        <w:rPr>
          <w:rFonts w:ascii="Garamond" w:hAnsi="Garamond"/>
          <w:sz w:val="24"/>
          <w:szCs w:val="24"/>
        </w:rPr>
        <w:t>E, ora la proposta legittima, coerente, dopo un anno ricchissimo di eventi.</w:t>
      </w:r>
    </w:p>
    <w:p w:rsidR="00BF7379" w:rsidRPr="00A40079" w:rsidRDefault="00A40079" w:rsidP="00A40079">
      <w:pPr>
        <w:spacing w:after="0" w:line="360" w:lineRule="auto"/>
        <w:ind w:right="-45" w:firstLine="284"/>
        <w:jc w:val="both"/>
      </w:pPr>
      <w:r w:rsidRPr="00A40079">
        <w:rPr>
          <w:rFonts w:ascii="Garamond" w:hAnsi="Garamond"/>
          <w:sz w:val="24"/>
          <w:szCs w:val="24"/>
        </w:rPr>
        <w:t>Va liberata dalla lava la chiesa di S. Nicola, “bellissima e grande di potere fare scena in qualunque città”</w:t>
      </w:r>
      <w:r w:rsidRPr="00A40079">
        <w:rPr>
          <w:rStyle w:val="Rimandonotaapidipagina"/>
          <w:rFonts w:ascii="Garamond" w:hAnsi="Garamond"/>
          <w:sz w:val="24"/>
          <w:szCs w:val="24"/>
        </w:rPr>
        <w:footnoteReference w:id="14"/>
      </w:r>
      <w:r w:rsidRPr="00A40079">
        <w:rPr>
          <w:rFonts w:ascii="Garamond" w:hAnsi="Garamond"/>
          <w:sz w:val="24"/>
          <w:szCs w:val="24"/>
        </w:rPr>
        <w:t xml:space="preserve">.  Il carotaggio, ai resti di San Nicolò, fatto il 12 gennaio 2002, dalla Sovrintendenza, conferma. Il pavimento è a nove metri e mezzo sotto la lava. E, poiché, dall’attuale livello emergevano mura, poi distrutte, la chiesa sarà stata alta ben oltre i 10 metri. Abbiamo misurato l’attuale chiesa di San Nicolò: l'altezza interna è 14.50 Mt. </w:t>
      </w:r>
      <w:proofErr w:type="gramStart"/>
      <w:r w:rsidRPr="00A40079">
        <w:rPr>
          <w:rFonts w:ascii="Garamond" w:hAnsi="Garamond"/>
          <w:sz w:val="24"/>
          <w:szCs w:val="24"/>
        </w:rPr>
        <w:t>dal</w:t>
      </w:r>
      <w:proofErr w:type="gramEnd"/>
      <w:r w:rsidRPr="00A40079">
        <w:rPr>
          <w:rFonts w:ascii="Garamond" w:hAnsi="Garamond"/>
          <w:sz w:val="24"/>
          <w:szCs w:val="24"/>
        </w:rPr>
        <w:t xml:space="preserve"> pavimento alla parte più alta della volta. L’antica chiesa, dunque era grande, come l’attuale. Un grande chiesa. Può essere un impegno della Comunità.</w:t>
      </w:r>
      <w:r w:rsidRPr="00A40079">
        <w:t xml:space="preserve"> </w:t>
      </w:r>
    </w:p>
    <w:sectPr w:rsidR="00BF7379" w:rsidRPr="00A40079" w:rsidSect="00A40079">
      <w:pgSz w:w="16838" w:h="11906" w:orient="landscape"/>
      <w:pgMar w:top="1134" w:right="1134" w:bottom="1134" w:left="1417"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696D" w:rsidRDefault="0040696D" w:rsidP="00A40079">
      <w:pPr>
        <w:spacing w:after="0" w:line="240" w:lineRule="auto"/>
      </w:pPr>
      <w:r>
        <w:separator/>
      </w:r>
    </w:p>
  </w:endnote>
  <w:endnote w:type="continuationSeparator" w:id="0">
    <w:p w:rsidR="0040696D" w:rsidRDefault="0040696D" w:rsidP="00A400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venir-Book">
    <w:panose1 w:val="00000000000000000000"/>
    <w:charset w:val="00"/>
    <w:family w:val="swiss"/>
    <w:notTrueType/>
    <w:pitch w:val="default"/>
    <w:sig w:usb0="00000003" w:usb1="00000000" w:usb2="00000000" w:usb3="00000000" w:csb0="00000001"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GentiumAlt"/>
    <w:panose1 w:val="02040503050203030202"/>
    <w:charset w:val="01"/>
    <w:family w:val="roman"/>
    <w:notTrueType/>
    <w:pitch w:val="variable"/>
    <w:sig w:usb0="00002000" w:usb1="00000000" w:usb2="00000000" w:usb3="00000000" w:csb0="00000000" w:csb1="00000000"/>
  </w:font>
  <w:font w:name="Helvetica Neue">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696D" w:rsidRDefault="0040696D" w:rsidP="00A40079">
      <w:pPr>
        <w:spacing w:after="0" w:line="240" w:lineRule="auto"/>
      </w:pPr>
      <w:r>
        <w:separator/>
      </w:r>
    </w:p>
  </w:footnote>
  <w:footnote w:type="continuationSeparator" w:id="0">
    <w:p w:rsidR="0040696D" w:rsidRDefault="0040696D" w:rsidP="00A40079">
      <w:pPr>
        <w:spacing w:after="0" w:line="240" w:lineRule="auto"/>
      </w:pPr>
      <w:r>
        <w:continuationSeparator/>
      </w:r>
    </w:p>
  </w:footnote>
  <w:footnote w:id="1">
    <w:p w:rsidR="00A40079" w:rsidRPr="009C1520" w:rsidRDefault="00A40079" w:rsidP="00A40079">
      <w:pPr>
        <w:pStyle w:val="Testonotaapidipagina"/>
        <w:rPr>
          <w:sz w:val="18"/>
          <w:szCs w:val="18"/>
        </w:rPr>
      </w:pPr>
      <w:r>
        <w:rPr>
          <w:rStyle w:val="Rimandonotaapidipagina"/>
        </w:rPr>
        <w:footnoteRef/>
      </w:r>
      <w:r>
        <w:t xml:space="preserve"> </w:t>
      </w:r>
      <w:r w:rsidRPr="009C1520">
        <w:rPr>
          <w:sz w:val="18"/>
          <w:szCs w:val="18"/>
        </w:rPr>
        <w:t xml:space="preserve">L. </w:t>
      </w:r>
      <w:proofErr w:type="spellStart"/>
      <w:r w:rsidRPr="009C1520">
        <w:rPr>
          <w:sz w:val="18"/>
          <w:szCs w:val="18"/>
        </w:rPr>
        <w:t>Gazzè</w:t>
      </w:r>
      <w:proofErr w:type="spellEnd"/>
      <w:r w:rsidRPr="009C1520">
        <w:rPr>
          <w:sz w:val="18"/>
          <w:szCs w:val="18"/>
        </w:rPr>
        <w:t>, Governare il territorio. La Sicilia descritta, misurata, disegnata (secoli XVI-XVII), Bonanno, Catania, Maggio 2012</w:t>
      </w:r>
    </w:p>
  </w:footnote>
  <w:footnote w:id="2">
    <w:p w:rsidR="00A40079" w:rsidRPr="0044780F" w:rsidRDefault="00A40079" w:rsidP="00A40079">
      <w:pPr>
        <w:pStyle w:val="Testonotaapidipagina"/>
        <w:rPr>
          <w:sz w:val="18"/>
          <w:szCs w:val="18"/>
        </w:rPr>
      </w:pPr>
      <w:r w:rsidRPr="0044780F">
        <w:rPr>
          <w:rStyle w:val="Rimandonotaapidipagina"/>
          <w:sz w:val="18"/>
          <w:szCs w:val="18"/>
        </w:rPr>
        <w:footnoteRef/>
      </w:r>
      <w:r w:rsidRPr="0044780F">
        <w:rPr>
          <w:sz w:val="18"/>
          <w:szCs w:val="18"/>
        </w:rPr>
        <w:t xml:space="preserve"> ASP, TRP, Riveli 1607, </w:t>
      </w:r>
      <w:proofErr w:type="spellStart"/>
      <w:r w:rsidRPr="0044780F">
        <w:rPr>
          <w:sz w:val="18"/>
          <w:szCs w:val="18"/>
        </w:rPr>
        <w:t>vol</w:t>
      </w:r>
      <w:proofErr w:type="spellEnd"/>
      <w:r w:rsidRPr="0044780F">
        <w:rPr>
          <w:sz w:val="18"/>
          <w:szCs w:val="18"/>
        </w:rPr>
        <w:t xml:space="preserve"> 1314, </w:t>
      </w:r>
      <w:proofErr w:type="spellStart"/>
      <w:r w:rsidRPr="0044780F">
        <w:rPr>
          <w:sz w:val="18"/>
          <w:szCs w:val="18"/>
        </w:rPr>
        <w:t>vol</w:t>
      </w:r>
      <w:proofErr w:type="spellEnd"/>
      <w:r w:rsidRPr="0044780F">
        <w:rPr>
          <w:sz w:val="18"/>
          <w:szCs w:val="18"/>
        </w:rPr>
        <w:t xml:space="preserve"> 1315 – 529, </w:t>
      </w:r>
      <w:proofErr w:type="spellStart"/>
      <w:r w:rsidRPr="0044780F">
        <w:rPr>
          <w:sz w:val="18"/>
          <w:szCs w:val="18"/>
        </w:rPr>
        <w:t>vol</w:t>
      </w:r>
      <w:proofErr w:type="spellEnd"/>
      <w:r w:rsidRPr="0044780F">
        <w:rPr>
          <w:sz w:val="18"/>
          <w:szCs w:val="18"/>
        </w:rPr>
        <w:t xml:space="preserve"> 1315 - 530</w:t>
      </w:r>
    </w:p>
  </w:footnote>
  <w:footnote w:id="3">
    <w:p w:rsidR="00A40079" w:rsidRPr="0044780F" w:rsidRDefault="00A40079" w:rsidP="00A40079">
      <w:pPr>
        <w:pStyle w:val="Testonotaapidipagina"/>
        <w:rPr>
          <w:sz w:val="18"/>
          <w:szCs w:val="18"/>
        </w:rPr>
      </w:pPr>
      <w:r w:rsidRPr="0044780F">
        <w:rPr>
          <w:rStyle w:val="Rimandonotaapidipagina"/>
          <w:sz w:val="18"/>
          <w:szCs w:val="18"/>
        </w:rPr>
        <w:footnoteRef/>
      </w:r>
      <w:r w:rsidRPr="0044780F">
        <w:rPr>
          <w:sz w:val="18"/>
          <w:szCs w:val="18"/>
        </w:rPr>
        <w:t xml:space="preserve"> ASP, TRP, Riveli 1624, vol. 1316</w:t>
      </w:r>
    </w:p>
  </w:footnote>
  <w:footnote w:id="4">
    <w:p w:rsidR="00A40079" w:rsidRPr="00FE605C" w:rsidRDefault="00A40079" w:rsidP="00A40079">
      <w:pPr>
        <w:pStyle w:val="Testonotaapidipagina"/>
        <w:rPr>
          <w:sz w:val="18"/>
          <w:szCs w:val="18"/>
        </w:rPr>
      </w:pPr>
      <w:r>
        <w:rPr>
          <w:rStyle w:val="Rimandonotaapidipagina"/>
        </w:rPr>
        <w:footnoteRef/>
      </w:r>
      <w:r>
        <w:t xml:space="preserve"> </w:t>
      </w:r>
      <w:r w:rsidRPr="00FE605C">
        <w:t>“</w:t>
      </w:r>
      <w:r w:rsidRPr="00FE605C">
        <w:rPr>
          <w:sz w:val="18"/>
          <w:szCs w:val="18"/>
        </w:rPr>
        <w:t>La Girata dà idea di spazio più lungo e maggior tratto di paese, percorsi anche a cavallo o in legno”. Lo dice il Vocabolario dei sinonimi della lingua italiana, del 1884 di Pietro Fanfani, a cura di G. Frizzi.</w:t>
      </w:r>
    </w:p>
  </w:footnote>
  <w:footnote w:id="5">
    <w:p w:rsidR="00A40079" w:rsidRDefault="00A40079" w:rsidP="00A40079">
      <w:pPr>
        <w:pStyle w:val="Testonotaapidipagina"/>
      </w:pPr>
      <w:r>
        <w:rPr>
          <w:rStyle w:val="Rimandonotaapidipagina"/>
        </w:rPr>
        <w:footnoteRef/>
      </w:r>
      <w:r>
        <w:t xml:space="preserve"> Gino </w:t>
      </w:r>
      <w:proofErr w:type="spellStart"/>
      <w:r>
        <w:t>Longhitano</w:t>
      </w:r>
      <w:proofErr w:type="spellEnd"/>
      <w:r>
        <w:t>, Studi di Storia della popolazione siciliana, CUECM, Catania, 1988</w:t>
      </w:r>
    </w:p>
  </w:footnote>
  <w:footnote w:id="6">
    <w:p w:rsidR="00A40079" w:rsidRDefault="00A40079" w:rsidP="00A40079">
      <w:pPr>
        <w:pStyle w:val="Testonotaapidipagina"/>
      </w:pPr>
      <w:r>
        <w:rPr>
          <w:rStyle w:val="Rimandonotaapidipagina"/>
        </w:rPr>
        <w:footnoteRef/>
      </w:r>
      <w:r>
        <w:t xml:space="preserve"> </w:t>
      </w:r>
      <w:r>
        <w:rPr>
          <w:rStyle w:val="Rimandonotaapidipagina"/>
        </w:rPr>
        <w:footnoteRef/>
      </w:r>
      <w:r>
        <w:t xml:space="preserve"> </w:t>
      </w:r>
      <w:r w:rsidRPr="00C40F7B">
        <w:rPr>
          <w:i/>
          <w:sz w:val="18"/>
          <w:szCs w:val="18"/>
        </w:rPr>
        <w:t>Archivio Diocesano, visite pastorali</w:t>
      </w:r>
    </w:p>
  </w:footnote>
  <w:footnote w:id="7">
    <w:p w:rsidR="00A40079" w:rsidRPr="000F6438" w:rsidRDefault="00A40079" w:rsidP="00A40079">
      <w:pPr>
        <w:pStyle w:val="Testonotaapidipagina"/>
        <w:rPr>
          <w:i/>
          <w:sz w:val="18"/>
          <w:szCs w:val="18"/>
        </w:rPr>
      </w:pPr>
      <w:r w:rsidRPr="000F6438">
        <w:rPr>
          <w:rStyle w:val="Rimandonotaapidipagina"/>
          <w:i/>
          <w:sz w:val="18"/>
          <w:szCs w:val="18"/>
        </w:rPr>
        <w:footnoteRef/>
      </w:r>
      <w:r w:rsidRPr="000F6438">
        <w:rPr>
          <w:i/>
          <w:sz w:val="18"/>
          <w:szCs w:val="18"/>
        </w:rPr>
        <w:t xml:space="preserve"> Notaio Francesco De Gullotta, rogito del 19- 11- 1631, Archivio privato </w:t>
      </w:r>
      <w:proofErr w:type="spellStart"/>
      <w:r w:rsidRPr="000F6438">
        <w:rPr>
          <w:i/>
          <w:sz w:val="18"/>
          <w:szCs w:val="18"/>
        </w:rPr>
        <w:t>Murabito</w:t>
      </w:r>
      <w:proofErr w:type="spellEnd"/>
    </w:p>
  </w:footnote>
  <w:footnote w:id="8">
    <w:p w:rsidR="00A40079" w:rsidRPr="001A59AF" w:rsidRDefault="00A40079" w:rsidP="00A40079">
      <w:pPr>
        <w:pStyle w:val="Testonotaapidipagina"/>
        <w:rPr>
          <w:sz w:val="18"/>
          <w:szCs w:val="18"/>
        </w:rPr>
      </w:pPr>
      <w:r>
        <w:rPr>
          <w:rStyle w:val="Rimandonotaapidipagina"/>
        </w:rPr>
        <w:footnoteRef/>
      </w:r>
      <w:r>
        <w:t xml:space="preserve"> </w:t>
      </w:r>
      <w:r w:rsidRPr="001A59AF">
        <w:rPr>
          <w:sz w:val="18"/>
          <w:szCs w:val="18"/>
        </w:rPr>
        <w:t>Padre Bruno Licciardello, Viaggio agli avanzi rimasti dell’Antica Comune di Misterbianco e cenni storici sulla stessa comune e nuova comune, Stamperia Bellini della vedova Malerba Cosentino, Catania 1867, ristampa 1984</w:t>
      </w:r>
    </w:p>
  </w:footnote>
  <w:footnote w:id="9">
    <w:p w:rsidR="00A40079" w:rsidRPr="00FE605C" w:rsidRDefault="00A40079" w:rsidP="00A40079">
      <w:pPr>
        <w:pStyle w:val="Testonotaapidipagina"/>
        <w:rPr>
          <w:sz w:val="18"/>
          <w:szCs w:val="18"/>
        </w:rPr>
      </w:pPr>
      <w:r>
        <w:rPr>
          <w:rStyle w:val="Rimandonotaapidipagina"/>
        </w:rPr>
        <w:footnoteRef/>
      </w:r>
      <w:r w:rsidRPr="00FE605C">
        <w:rPr>
          <w:sz w:val="18"/>
          <w:szCs w:val="18"/>
        </w:rPr>
        <w:t xml:space="preserve"> R. </w:t>
      </w:r>
      <w:proofErr w:type="spellStart"/>
      <w:r w:rsidRPr="00FE605C">
        <w:rPr>
          <w:sz w:val="18"/>
          <w:szCs w:val="18"/>
        </w:rPr>
        <w:t>Azzaro</w:t>
      </w:r>
      <w:proofErr w:type="spellEnd"/>
      <w:r w:rsidRPr="00FE605C">
        <w:rPr>
          <w:sz w:val="18"/>
          <w:szCs w:val="18"/>
        </w:rPr>
        <w:t xml:space="preserve"> e V. Castelli, “L’eruzione dell’Etna del 1669 nelle relazioni giornalistiche contemporanee”, Catania, Le Nove Muse Editrice, 2013, </w:t>
      </w:r>
      <w:proofErr w:type="spellStart"/>
      <w:r w:rsidRPr="00FE605C">
        <w:rPr>
          <w:sz w:val="18"/>
          <w:szCs w:val="18"/>
        </w:rPr>
        <w:t>pag</w:t>
      </w:r>
      <w:proofErr w:type="spellEnd"/>
      <w:r w:rsidRPr="00FE605C">
        <w:rPr>
          <w:sz w:val="18"/>
          <w:szCs w:val="18"/>
        </w:rPr>
        <w:t xml:space="preserve"> 181</w:t>
      </w:r>
    </w:p>
  </w:footnote>
  <w:footnote w:id="10">
    <w:p w:rsidR="00A40079" w:rsidRDefault="00A40079" w:rsidP="00A40079">
      <w:pPr>
        <w:pStyle w:val="Testonotaapidipagina"/>
      </w:pPr>
    </w:p>
    <w:p w:rsidR="00A40079" w:rsidRDefault="00A40079" w:rsidP="00A40079">
      <w:pPr>
        <w:pStyle w:val="Testonotaapidipagina"/>
      </w:pPr>
      <w:r>
        <w:rPr>
          <w:rStyle w:val="Rimandonotaapidipagina"/>
        </w:rPr>
        <w:footnoteRef/>
      </w:r>
      <w:r>
        <w:t xml:space="preserve"> </w:t>
      </w:r>
      <w:r w:rsidRPr="004A5060">
        <w:t xml:space="preserve">R. </w:t>
      </w:r>
      <w:proofErr w:type="spellStart"/>
      <w:r w:rsidRPr="004A5060">
        <w:t>Azzaro</w:t>
      </w:r>
      <w:proofErr w:type="spellEnd"/>
      <w:r w:rsidRPr="004A5060">
        <w:t xml:space="preserve"> e V. Castelli, </w:t>
      </w:r>
      <w:r>
        <w:t>op. cit.</w:t>
      </w:r>
    </w:p>
  </w:footnote>
  <w:footnote w:id="11">
    <w:p w:rsidR="00A40079" w:rsidRPr="0044780F" w:rsidRDefault="00A40079" w:rsidP="00A40079">
      <w:pPr>
        <w:pStyle w:val="Testonotaapidipagina"/>
        <w:rPr>
          <w:sz w:val="18"/>
          <w:szCs w:val="18"/>
        </w:rPr>
      </w:pPr>
      <w:r>
        <w:rPr>
          <w:rStyle w:val="Rimandonotaapidipagina"/>
        </w:rPr>
        <w:footnoteRef/>
      </w:r>
      <w:r>
        <w:t xml:space="preserve"> </w:t>
      </w:r>
      <w:r w:rsidRPr="0044780F">
        <w:t xml:space="preserve">  </w:t>
      </w:r>
      <w:r w:rsidRPr="0044780F">
        <w:rPr>
          <w:sz w:val="18"/>
          <w:szCs w:val="18"/>
        </w:rPr>
        <w:t xml:space="preserve">R. </w:t>
      </w:r>
      <w:proofErr w:type="spellStart"/>
      <w:r w:rsidRPr="0044780F">
        <w:rPr>
          <w:sz w:val="18"/>
          <w:szCs w:val="18"/>
        </w:rPr>
        <w:t>Azzaro</w:t>
      </w:r>
      <w:proofErr w:type="spellEnd"/>
      <w:r w:rsidRPr="0044780F">
        <w:rPr>
          <w:sz w:val="18"/>
          <w:szCs w:val="18"/>
        </w:rPr>
        <w:t xml:space="preserve"> e V. Castelli, op. cit.</w:t>
      </w:r>
    </w:p>
  </w:footnote>
  <w:footnote w:id="12">
    <w:p w:rsidR="00A40079" w:rsidRPr="0044780F" w:rsidRDefault="00A40079" w:rsidP="00A40079">
      <w:pPr>
        <w:pStyle w:val="Testonotaapidipagina"/>
        <w:rPr>
          <w:sz w:val="18"/>
          <w:szCs w:val="18"/>
        </w:rPr>
      </w:pPr>
      <w:r>
        <w:rPr>
          <w:rStyle w:val="Rimandonotaapidipagina"/>
        </w:rPr>
        <w:footnoteRef/>
      </w:r>
      <w:r>
        <w:t xml:space="preserve"> </w:t>
      </w:r>
      <w:r w:rsidRPr="0044780F">
        <w:rPr>
          <w:sz w:val="18"/>
          <w:szCs w:val="18"/>
        </w:rPr>
        <w:t xml:space="preserve">Giuratori e TRP, 24 Aprile 1641, Do Federico </w:t>
      </w:r>
      <w:proofErr w:type="spellStart"/>
      <w:r w:rsidRPr="0044780F">
        <w:rPr>
          <w:sz w:val="18"/>
          <w:szCs w:val="18"/>
        </w:rPr>
        <w:t>Peremuto</w:t>
      </w:r>
      <w:proofErr w:type="spellEnd"/>
      <w:r w:rsidRPr="0044780F">
        <w:rPr>
          <w:sz w:val="18"/>
          <w:szCs w:val="18"/>
        </w:rPr>
        <w:t xml:space="preserve">, Capitano d’armi. Archivio privato </w:t>
      </w:r>
      <w:proofErr w:type="spellStart"/>
      <w:r w:rsidRPr="0044780F">
        <w:rPr>
          <w:sz w:val="18"/>
          <w:szCs w:val="18"/>
        </w:rPr>
        <w:t>Murabito</w:t>
      </w:r>
      <w:proofErr w:type="spellEnd"/>
    </w:p>
  </w:footnote>
  <w:footnote w:id="13">
    <w:p w:rsidR="00A40079" w:rsidRPr="00FC58C1" w:rsidRDefault="00A40079" w:rsidP="00A40079">
      <w:pPr>
        <w:pStyle w:val="Testonotaapidipagina"/>
        <w:rPr>
          <w:i/>
          <w:sz w:val="18"/>
          <w:szCs w:val="18"/>
        </w:rPr>
      </w:pPr>
      <w:r>
        <w:rPr>
          <w:rStyle w:val="Rimandonotaapidipagina"/>
        </w:rPr>
        <w:footnoteRef/>
      </w:r>
      <w:r>
        <w:t xml:space="preserve"> </w:t>
      </w:r>
      <w:r w:rsidRPr="00FC58C1">
        <w:rPr>
          <w:i/>
          <w:sz w:val="18"/>
          <w:szCs w:val="18"/>
        </w:rPr>
        <w:t xml:space="preserve">Carlo </w:t>
      </w:r>
      <w:proofErr w:type="spellStart"/>
      <w:r w:rsidRPr="00FC58C1">
        <w:rPr>
          <w:i/>
          <w:sz w:val="18"/>
          <w:szCs w:val="18"/>
        </w:rPr>
        <w:t>Gemmellaro</w:t>
      </w:r>
      <w:proofErr w:type="spellEnd"/>
      <w:r w:rsidRPr="00FC58C1">
        <w:rPr>
          <w:i/>
          <w:sz w:val="18"/>
          <w:szCs w:val="18"/>
        </w:rPr>
        <w:t>, Memoria, Per le accresciute acque dell’</w:t>
      </w:r>
      <w:proofErr w:type="spellStart"/>
      <w:r w:rsidRPr="00FC58C1">
        <w:rPr>
          <w:i/>
          <w:sz w:val="18"/>
          <w:szCs w:val="18"/>
        </w:rPr>
        <w:t>Amenano</w:t>
      </w:r>
      <w:proofErr w:type="spellEnd"/>
      <w:r w:rsidRPr="00FC58C1">
        <w:rPr>
          <w:i/>
          <w:sz w:val="18"/>
          <w:szCs w:val="18"/>
        </w:rPr>
        <w:t xml:space="preserve"> nell’anno 1833, letta nella tornata ordinaria del dì 18 Aprile 1833. Atti Accademia </w:t>
      </w:r>
      <w:proofErr w:type="spellStart"/>
      <w:r w:rsidRPr="00FC58C1">
        <w:rPr>
          <w:i/>
          <w:sz w:val="18"/>
          <w:szCs w:val="18"/>
        </w:rPr>
        <w:t>Gioenia</w:t>
      </w:r>
      <w:proofErr w:type="spellEnd"/>
      <w:r w:rsidRPr="00FC58C1">
        <w:rPr>
          <w:i/>
          <w:sz w:val="18"/>
          <w:szCs w:val="18"/>
        </w:rPr>
        <w:t xml:space="preserve"> di Catania, Vol. IX</w:t>
      </w:r>
      <w:r>
        <w:rPr>
          <w:i/>
          <w:sz w:val="18"/>
          <w:szCs w:val="18"/>
        </w:rPr>
        <w:t xml:space="preserve">, </w:t>
      </w:r>
      <w:proofErr w:type="spellStart"/>
      <w:r>
        <w:rPr>
          <w:i/>
          <w:sz w:val="18"/>
          <w:szCs w:val="18"/>
        </w:rPr>
        <w:t>pag</w:t>
      </w:r>
      <w:proofErr w:type="spellEnd"/>
      <w:r>
        <w:rPr>
          <w:i/>
          <w:sz w:val="18"/>
          <w:szCs w:val="18"/>
        </w:rPr>
        <w:t xml:space="preserve"> 321</w:t>
      </w:r>
    </w:p>
  </w:footnote>
  <w:footnote w:id="14">
    <w:p w:rsidR="00A40079" w:rsidRPr="009E3ECF" w:rsidRDefault="00A40079" w:rsidP="00A40079">
      <w:pPr>
        <w:pStyle w:val="Testonotaapidipagina"/>
        <w:jc w:val="both"/>
        <w:rPr>
          <w:sz w:val="18"/>
          <w:szCs w:val="18"/>
        </w:rPr>
      </w:pPr>
      <w:r>
        <w:rPr>
          <w:rStyle w:val="Rimandonotaapidipagina"/>
        </w:rPr>
        <w:footnoteRef/>
      </w:r>
      <w:r>
        <w:t xml:space="preserve"> </w:t>
      </w:r>
      <w:r>
        <w:rPr>
          <w:sz w:val="18"/>
          <w:szCs w:val="18"/>
        </w:rPr>
        <w:t xml:space="preserve">R. </w:t>
      </w:r>
      <w:proofErr w:type="spellStart"/>
      <w:r>
        <w:rPr>
          <w:sz w:val="18"/>
          <w:szCs w:val="18"/>
        </w:rPr>
        <w:t>Azzaro</w:t>
      </w:r>
      <w:proofErr w:type="spellEnd"/>
      <w:r>
        <w:rPr>
          <w:sz w:val="18"/>
          <w:szCs w:val="18"/>
        </w:rPr>
        <w:t xml:space="preserve"> e V.</w:t>
      </w:r>
      <w:r w:rsidRPr="009E3ECF">
        <w:rPr>
          <w:sz w:val="18"/>
          <w:szCs w:val="18"/>
        </w:rPr>
        <w:t xml:space="preserve"> Castelli, </w:t>
      </w:r>
      <w:r>
        <w:rPr>
          <w:sz w:val="18"/>
          <w:szCs w:val="18"/>
        </w:rPr>
        <w:t xml:space="preserve">op. cit. </w:t>
      </w:r>
      <w:proofErr w:type="spellStart"/>
      <w:r>
        <w:rPr>
          <w:sz w:val="18"/>
          <w:szCs w:val="18"/>
        </w:rPr>
        <w:t>pag</w:t>
      </w:r>
      <w:proofErr w:type="spellEnd"/>
      <w:r>
        <w:rPr>
          <w:sz w:val="18"/>
          <w:szCs w:val="18"/>
        </w:rPr>
        <w:t xml:space="preserve"> 181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906FAA"/>
    <w:multiLevelType w:val="hybridMultilevel"/>
    <w:tmpl w:val="30D852A2"/>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2FDA096C"/>
    <w:multiLevelType w:val="multilevel"/>
    <w:tmpl w:val="5986FCB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490474CE"/>
    <w:multiLevelType w:val="multilevel"/>
    <w:tmpl w:val="490474CE"/>
    <w:lvl w:ilvl="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52513380"/>
    <w:multiLevelType w:val="multilevel"/>
    <w:tmpl w:val="FFF60C1E"/>
    <w:lvl w:ilvl="0">
      <w:start w:val="1"/>
      <w:numFmt w:val="bullet"/>
      <w:lvlText w:val="-"/>
      <w:lvlJc w:val="left"/>
      <w:pPr>
        <w:ind w:left="720" w:hanging="360"/>
      </w:pPr>
      <w:rPr>
        <w:rFonts w:ascii="Calibri" w:hAnsi="Calibri" w:cs="Calibri"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56BC3AB0"/>
    <w:multiLevelType w:val="hybridMultilevel"/>
    <w:tmpl w:val="85129B7C"/>
    <w:lvl w:ilvl="0" w:tplc="F43667F4">
      <w:start w:val="1"/>
      <w:numFmt w:val="upperLetter"/>
      <w:lvlText w:val="%1."/>
      <w:lvlJc w:val="left"/>
      <w:pPr>
        <w:ind w:left="825" w:hanging="46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0079"/>
    <w:rsid w:val="0040696D"/>
    <w:rsid w:val="00A40079"/>
    <w:rsid w:val="00BF7379"/>
    <w:rsid w:val="00FB31F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83364F-28D8-454F-B821-4C813BA65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A4007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basedOn w:val="Carpredefinitoparagrafo"/>
    <w:uiPriority w:val="99"/>
    <w:unhideWhenUsed/>
    <w:rsid w:val="00A40079"/>
    <w:rPr>
      <w:color w:val="0563C1" w:themeColor="hyperlink"/>
      <w:u w:val="single"/>
    </w:rPr>
  </w:style>
  <w:style w:type="character" w:customStyle="1" w:styleId="IntestazioneCarattere">
    <w:name w:val="Intestazione Carattere"/>
    <w:basedOn w:val="Carpredefinitoparagrafo"/>
    <w:link w:val="Intestazione"/>
    <w:uiPriority w:val="99"/>
    <w:qFormat/>
    <w:rsid w:val="00A40079"/>
  </w:style>
  <w:style w:type="character" w:customStyle="1" w:styleId="PidipaginaCarattere">
    <w:name w:val="Piè di pagina Carattere"/>
    <w:basedOn w:val="Carpredefinitoparagrafo"/>
    <w:link w:val="Pidipagina"/>
    <w:uiPriority w:val="99"/>
    <w:qFormat/>
    <w:rsid w:val="00A40079"/>
  </w:style>
  <w:style w:type="character" w:styleId="Enfasigrassetto">
    <w:name w:val="Strong"/>
    <w:basedOn w:val="Carpredefinitoparagrafo"/>
    <w:uiPriority w:val="22"/>
    <w:qFormat/>
    <w:rsid w:val="00A40079"/>
    <w:rPr>
      <w:b/>
      <w:bCs/>
    </w:rPr>
  </w:style>
  <w:style w:type="character" w:customStyle="1" w:styleId="15">
    <w:name w:val="15"/>
    <w:basedOn w:val="Carpredefinitoparagrafo"/>
    <w:qFormat/>
    <w:rsid w:val="00A40079"/>
    <w:rPr>
      <w:rFonts w:ascii="Calibri" w:hAnsi="Calibri" w:cs="Calibri"/>
      <w:b/>
      <w:bCs/>
    </w:rPr>
  </w:style>
  <w:style w:type="character" w:customStyle="1" w:styleId="ListLabel1">
    <w:name w:val="ListLabel 1"/>
    <w:qFormat/>
    <w:rsid w:val="00A40079"/>
    <w:rPr>
      <w:rFonts w:ascii="Garamond" w:eastAsia="Calibri" w:hAnsi="Garamond" w:cs="Calibri"/>
      <w:sz w:val="24"/>
    </w:rPr>
  </w:style>
  <w:style w:type="character" w:customStyle="1" w:styleId="ListLabel2">
    <w:name w:val="ListLabel 2"/>
    <w:qFormat/>
    <w:rsid w:val="00A40079"/>
    <w:rPr>
      <w:rFonts w:cs="Courier New"/>
    </w:rPr>
  </w:style>
  <w:style w:type="character" w:customStyle="1" w:styleId="ListLabel3">
    <w:name w:val="ListLabel 3"/>
    <w:qFormat/>
    <w:rsid w:val="00A40079"/>
    <w:rPr>
      <w:rFonts w:cs="Courier New"/>
    </w:rPr>
  </w:style>
  <w:style w:type="character" w:customStyle="1" w:styleId="ListLabel4">
    <w:name w:val="ListLabel 4"/>
    <w:qFormat/>
    <w:rsid w:val="00A40079"/>
    <w:rPr>
      <w:rFonts w:cs="Courier New"/>
    </w:rPr>
  </w:style>
  <w:style w:type="character" w:customStyle="1" w:styleId="ListLabel5">
    <w:name w:val="ListLabel 5"/>
    <w:qFormat/>
    <w:rsid w:val="00A40079"/>
    <w:rPr>
      <w:rFonts w:eastAsia="Calibri" w:cs="Calibri"/>
    </w:rPr>
  </w:style>
  <w:style w:type="character" w:customStyle="1" w:styleId="ListLabel6">
    <w:name w:val="ListLabel 6"/>
    <w:qFormat/>
    <w:rsid w:val="00A40079"/>
    <w:rPr>
      <w:rFonts w:cs="Courier New"/>
    </w:rPr>
  </w:style>
  <w:style w:type="character" w:customStyle="1" w:styleId="ListLabel7">
    <w:name w:val="ListLabel 7"/>
    <w:qFormat/>
    <w:rsid w:val="00A40079"/>
    <w:rPr>
      <w:rFonts w:cs="Courier New"/>
    </w:rPr>
  </w:style>
  <w:style w:type="character" w:customStyle="1" w:styleId="ListLabel8">
    <w:name w:val="ListLabel 8"/>
    <w:qFormat/>
    <w:rsid w:val="00A40079"/>
    <w:rPr>
      <w:rFonts w:cs="Courier New"/>
    </w:rPr>
  </w:style>
  <w:style w:type="character" w:customStyle="1" w:styleId="ListLabel9">
    <w:name w:val="ListLabel 9"/>
    <w:qFormat/>
    <w:rsid w:val="00A40079"/>
    <w:rPr>
      <w:rFonts w:eastAsia="Calibri" w:cs="Calibri"/>
    </w:rPr>
  </w:style>
  <w:style w:type="character" w:customStyle="1" w:styleId="ListLabel10">
    <w:name w:val="ListLabel 10"/>
    <w:qFormat/>
    <w:rsid w:val="00A40079"/>
    <w:rPr>
      <w:rFonts w:cs="Courier New"/>
    </w:rPr>
  </w:style>
  <w:style w:type="character" w:customStyle="1" w:styleId="ListLabel11">
    <w:name w:val="ListLabel 11"/>
    <w:qFormat/>
    <w:rsid w:val="00A40079"/>
    <w:rPr>
      <w:rFonts w:cs="Courier New"/>
    </w:rPr>
  </w:style>
  <w:style w:type="character" w:customStyle="1" w:styleId="ListLabel12">
    <w:name w:val="ListLabel 12"/>
    <w:qFormat/>
    <w:rsid w:val="00A40079"/>
    <w:rPr>
      <w:rFonts w:cs="Courier New"/>
    </w:rPr>
  </w:style>
  <w:style w:type="character" w:customStyle="1" w:styleId="ListLabel13">
    <w:name w:val="ListLabel 13"/>
    <w:qFormat/>
    <w:rsid w:val="00A40079"/>
    <w:rPr>
      <w:rFonts w:ascii="Garamond" w:hAnsi="Garamond" w:cs="Avenir-Book"/>
      <w:sz w:val="24"/>
      <w:szCs w:val="24"/>
    </w:rPr>
  </w:style>
  <w:style w:type="character" w:customStyle="1" w:styleId="ListLabel14">
    <w:name w:val="ListLabel 14"/>
    <w:qFormat/>
    <w:rsid w:val="00A40079"/>
    <w:rPr>
      <w:rFonts w:ascii="Garamond" w:hAnsi="Garamond" w:cs="Calibri"/>
      <w:sz w:val="24"/>
    </w:rPr>
  </w:style>
  <w:style w:type="character" w:customStyle="1" w:styleId="ListLabel15">
    <w:name w:val="ListLabel 15"/>
    <w:qFormat/>
    <w:rsid w:val="00A40079"/>
    <w:rPr>
      <w:rFonts w:cs="Courier New"/>
    </w:rPr>
  </w:style>
  <w:style w:type="character" w:customStyle="1" w:styleId="ListLabel16">
    <w:name w:val="ListLabel 16"/>
    <w:qFormat/>
    <w:rsid w:val="00A40079"/>
    <w:rPr>
      <w:rFonts w:cs="Wingdings"/>
    </w:rPr>
  </w:style>
  <w:style w:type="character" w:customStyle="1" w:styleId="ListLabel17">
    <w:name w:val="ListLabel 17"/>
    <w:qFormat/>
    <w:rsid w:val="00A40079"/>
    <w:rPr>
      <w:rFonts w:cs="Symbol"/>
    </w:rPr>
  </w:style>
  <w:style w:type="character" w:customStyle="1" w:styleId="ListLabel18">
    <w:name w:val="ListLabel 18"/>
    <w:qFormat/>
    <w:rsid w:val="00A40079"/>
    <w:rPr>
      <w:rFonts w:cs="Courier New"/>
    </w:rPr>
  </w:style>
  <w:style w:type="character" w:customStyle="1" w:styleId="ListLabel19">
    <w:name w:val="ListLabel 19"/>
    <w:qFormat/>
    <w:rsid w:val="00A40079"/>
    <w:rPr>
      <w:rFonts w:cs="Wingdings"/>
    </w:rPr>
  </w:style>
  <w:style w:type="character" w:customStyle="1" w:styleId="ListLabel20">
    <w:name w:val="ListLabel 20"/>
    <w:qFormat/>
    <w:rsid w:val="00A40079"/>
    <w:rPr>
      <w:rFonts w:cs="Symbol"/>
    </w:rPr>
  </w:style>
  <w:style w:type="character" w:customStyle="1" w:styleId="ListLabel21">
    <w:name w:val="ListLabel 21"/>
    <w:qFormat/>
    <w:rsid w:val="00A40079"/>
    <w:rPr>
      <w:rFonts w:cs="Courier New"/>
    </w:rPr>
  </w:style>
  <w:style w:type="character" w:customStyle="1" w:styleId="ListLabel22">
    <w:name w:val="ListLabel 22"/>
    <w:qFormat/>
    <w:rsid w:val="00A40079"/>
    <w:rPr>
      <w:rFonts w:cs="Wingdings"/>
    </w:rPr>
  </w:style>
  <w:style w:type="character" w:customStyle="1" w:styleId="ListLabel23">
    <w:name w:val="ListLabel 23"/>
    <w:qFormat/>
    <w:rsid w:val="00A40079"/>
    <w:rPr>
      <w:rFonts w:ascii="Garamond" w:hAnsi="Garamond" w:cs="Avenir-Book"/>
      <w:sz w:val="24"/>
      <w:szCs w:val="24"/>
    </w:rPr>
  </w:style>
  <w:style w:type="paragraph" w:styleId="Titolo">
    <w:name w:val="Title"/>
    <w:basedOn w:val="Normale"/>
    <w:next w:val="Corpotesto"/>
    <w:link w:val="TitoloCarattere"/>
    <w:qFormat/>
    <w:rsid w:val="00A40079"/>
    <w:pPr>
      <w:keepNext/>
      <w:spacing w:before="240" w:after="120"/>
    </w:pPr>
    <w:rPr>
      <w:rFonts w:ascii="Liberation Sans" w:eastAsia="Microsoft YaHei" w:hAnsi="Liberation Sans" w:cs="Mangal"/>
      <w:sz w:val="28"/>
      <w:szCs w:val="28"/>
    </w:rPr>
  </w:style>
  <w:style w:type="character" w:customStyle="1" w:styleId="TitoloCarattere">
    <w:name w:val="Titolo Carattere"/>
    <w:basedOn w:val="Carpredefinitoparagrafo"/>
    <w:link w:val="Titolo"/>
    <w:rsid w:val="00A40079"/>
    <w:rPr>
      <w:rFonts w:ascii="Liberation Sans" w:eastAsia="Microsoft YaHei" w:hAnsi="Liberation Sans" w:cs="Mangal"/>
      <w:sz w:val="28"/>
      <w:szCs w:val="28"/>
    </w:rPr>
  </w:style>
  <w:style w:type="paragraph" w:styleId="Corpotesto">
    <w:name w:val="Body Text"/>
    <w:basedOn w:val="Normale"/>
    <w:link w:val="CorpotestoCarattere"/>
    <w:rsid w:val="00A40079"/>
    <w:pPr>
      <w:spacing w:after="140" w:line="276" w:lineRule="auto"/>
    </w:pPr>
  </w:style>
  <w:style w:type="character" w:customStyle="1" w:styleId="CorpotestoCarattere">
    <w:name w:val="Corpo testo Carattere"/>
    <w:basedOn w:val="Carpredefinitoparagrafo"/>
    <w:link w:val="Corpotesto"/>
    <w:rsid w:val="00A40079"/>
  </w:style>
  <w:style w:type="paragraph" w:styleId="Elenco">
    <w:name w:val="List"/>
    <w:basedOn w:val="Corpotesto"/>
    <w:rsid w:val="00A40079"/>
    <w:rPr>
      <w:rFonts w:cs="Mangal"/>
    </w:rPr>
  </w:style>
  <w:style w:type="paragraph" w:styleId="Didascalia">
    <w:name w:val="caption"/>
    <w:basedOn w:val="Normale"/>
    <w:qFormat/>
    <w:rsid w:val="00A40079"/>
    <w:pPr>
      <w:suppressLineNumbers/>
      <w:spacing w:before="120" w:after="120"/>
    </w:pPr>
    <w:rPr>
      <w:rFonts w:cs="Mangal"/>
      <w:i/>
      <w:iCs/>
      <w:sz w:val="24"/>
      <w:szCs w:val="24"/>
    </w:rPr>
  </w:style>
  <w:style w:type="paragraph" w:customStyle="1" w:styleId="Indice">
    <w:name w:val="Indice"/>
    <w:basedOn w:val="Normale"/>
    <w:qFormat/>
    <w:rsid w:val="00A40079"/>
    <w:pPr>
      <w:suppressLineNumbers/>
    </w:pPr>
    <w:rPr>
      <w:rFonts w:cs="Mangal"/>
    </w:rPr>
  </w:style>
  <w:style w:type="paragraph" w:styleId="Paragrafoelenco">
    <w:name w:val="List Paragraph"/>
    <w:basedOn w:val="Normale"/>
    <w:uiPriority w:val="34"/>
    <w:qFormat/>
    <w:rsid w:val="00A40079"/>
    <w:pPr>
      <w:ind w:left="720"/>
      <w:contextualSpacing/>
    </w:pPr>
  </w:style>
  <w:style w:type="paragraph" w:styleId="Intestazione">
    <w:name w:val="header"/>
    <w:basedOn w:val="Normale"/>
    <w:link w:val="IntestazioneCarattere"/>
    <w:uiPriority w:val="99"/>
    <w:unhideWhenUsed/>
    <w:rsid w:val="00A40079"/>
    <w:pPr>
      <w:tabs>
        <w:tab w:val="center" w:pos="4819"/>
        <w:tab w:val="right" w:pos="9638"/>
      </w:tabs>
      <w:spacing w:after="0" w:line="240" w:lineRule="auto"/>
    </w:pPr>
  </w:style>
  <w:style w:type="character" w:customStyle="1" w:styleId="IntestazioneCarattere1">
    <w:name w:val="Intestazione Carattere1"/>
    <w:basedOn w:val="Carpredefinitoparagrafo"/>
    <w:uiPriority w:val="99"/>
    <w:semiHidden/>
    <w:rsid w:val="00A40079"/>
  </w:style>
  <w:style w:type="paragraph" w:styleId="Pidipagina">
    <w:name w:val="footer"/>
    <w:basedOn w:val="Normale"/>
    <w:link w:val="PidipaginaCarattere"/>
    <w:uiPriority w:val="99"/>
    <w:unhideWhenUsed/>
    <w:rsid w:val="00A40079"/>
    <w:pPr>
      <w:tabs>
        <w:tab w:val="center" w:pos="4819"/>
        <w:tab w:val="right" w:pos="9638"/>
      </w:tabs>
      <w:spacing w:after="0" w:line="240" w:lineRule="auto"/>
    </w:pPr>
  </w:style>
  <w:style w:type="character" w:customStyle="1" w:styleId="PidipaginaCarattere1">
    <w:name w:val="Piè di pagina Carattere1"/>
    <w:basedOn w:val="Carpredefinitoparagrafo"/>
    <w:uiPriority w:val="99"/>
    <w:semiHidden/>
    <w:rsid w:val="00A40079"/>
  </w:style>
  <w:style w:type="paragraph" w:styleId="NormaleWeb">
    <w:name w:val="Normal (Web)"/>
    <w:basedOn w:val="Normale"/>
    <w:uiPriority w:val="99"/>
    <w:unhideWhenUsed/>
    <w:qFormat/>
    <w:rsid w:val="00A40079"/>
    <w:pPr>
      <w:spacing w:beforeAutospacing="1" w:after="119" w:line="240" w:lineRule="auto"/>
    </w:pPr>
    <w:rPr>
      <w:rFonts w:ascii="Times New Roman" w:eastAsia="Times New Roman" w:hAnsi="Times New Roman" w:cs="Times New Roman"/>
      <w:sz w:val="24"/>
      <w:szCs w:val="24"/>
      <w:lang w:eastAsia="it-IT"/>
    </w:rPr>
  </w:style>
  <w:style w:type="paragraph" w:customStyle="1" w:styleId="Normal1">
    <w:name w:val="Normal1"/>
    <w:qFormat/>
    <w:rsid w:val="00A40079"/>
    <w:pPr>
      <w:spacing w:beforeAutospacing="1" w:after="0" w:afterAutospacing="1" w:line="252" w:lineRule="auto"/>
    </w:pPr>
    <w:rPr>
      <w:rFonts w:eastAsia="Times New Roman" w:cs="Times New Roman"/>
      <w:sz w:val="24"/>
      <w:szCs w:val="24"/>
      <w:lang w:eastAsia="it-IT"/>
    </w:rPr>
  </w:style>
  <w:style w:type="paragraph" w:customStyle="1" w:styleId="Contenutocornice">
    <w:name w:val="Contenuto cornice"/>
    <w:basedOn w:val="Normale"/>
    <w:qFormat/>
    <w:rsid w:val="00A40079"/>
  </w:style>
  <w:style w:type="character" w:styleId="Collegamentoipertestuale">
    <w:name w:val="Hyperlink"/>
    <w:basedOn w:val="Carpredefinitoparagrafo"/>
    <w:uiPriority w:val="99"/>
    <w:unhideWhenUsed/>
    <w:rsid w:val="00A40079"/>
    <w:rPr>
      <w:color w:val="0563C1" w:themeColor="hyperlink"/>
      <w:u w:val="single"/>
    </w:rPr>
  </w:style>
  <w:style w:type="paragraph" w:styleId="Testonotaapidipagina">
    <w:name w:val="footnote text"/>
    <w:basedOn w:val="Normale"/>
    <w:link w:val="TestonotaapidipaginaCarattere"/>
    <w:uiPriority w:val="99"/>
    <w:semiHidden/>
    <w:unhideWhenUsed/>
    <w:rsid w:val="00A4007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A40079"/>
    <w:rPr>
      <w:sz w:val="20"/>
      <w:szCs w:val="20"/>
    </w:rPr>
  </w:style>
  <w:style w:type="character" w:styleId="Rimandonotaapidipagina">
    <w:name w:val="footnote reference"/>
    <w:basedOn w:val="Carpredefinitoparagrafo"/>
    <w:uiPriority w:val="99"/>
    <w:semiHidden/>
    <w:unhideWhenUsed/>
    <w:rsid w:val="00A40079"/>
    <w:rPr>
      <w:vertAlign w:val="superscript"/>
    </w:rPr>
  </w:style>
  <w:style w:type="paragraph" w:styleId="Testonotadichiusura">
    <w:name w:val="endnote text"/>
    <w:basedOn w:val="Normale"/>
    <w:link w:val="TestonotadichiusuraCarattere"/>
    <w:uiPriority w:val="99"/>
    <w:semiHidden/>
    <w:unhideWhenUsed/>
    <w:rsid w:val="00A40079"/>
    <w:pPr>
      <w:spacing w:after="0" w:line="240" w:lineRule="auto"/>
    </w:pPr>
    <w:rPr>
      <w:sz w:val="20"/>
      <w:szCs w:val="20"/>
    </w:rPr>
  </w:style>
  <w:style w:type="character" w:customStyle="1" w:styleId="TestonotadichiusuraCarattere">
    <w:name w:val="Testo nota di chiusura Carattere"/>
    <w:basedOn w:val="Carpredefinitoparagrafo"/>
    <w:link w:val="Testonotadichiusura"/>
    <w:uiPriority w:val="99"/>
    <w:semiHidden/>
    <w:rsid w:val="00A40079"/>
    <w:rPr>
      <w:sz w:val="20"/>
      <w:szCs w:val="20"/>
    </w:rPr>
  </w:style>
  <w:style w:type="character" w:styleId="Rimandonotadichiusura">
    <w:name w:val="endnote reference"/>
    <w:basedOn w:val="Carpredefinitoparagrafo"/>
    <w:uiPriority w:val="99"/>
    <w:semiHidden/>
    <w:unhideWhenUsed/>
    <w:rsid w:val="00A40079"/>
    <w:rPr>
      <w:vertAlign w:val="superscript"/>
    </w:rPr>
  </w:style>
  <w:style w:type="character" w:customStyle="1" w:styleId="Nessuno">
    <w:name w:val="Nessuno"/>
    <w:rsid w:val="00A40079"/>
  </w:style>
  <w:style w:type="paragraph" w:customStyle="1" w:styleId="Default">
    <w:name w:val="Default"/>
    <w:rsid w:val="00A40079"/>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it-IT"/>
      <w14:textOutline w14:w="0" w14:cap="flat" w14:cmpd="sng" w14:algn="ctr">
        <w14:noFill/>
        <w14:prstDash w14:val="solid"/>
        <w14:bevel/>
      </w14:textOutline>
    </w:rPr>
  </w:style>
  <w:style w:type="character" w:styleId="Rimandocommento">
    <w:name w:val="annotation reference"/>
    <w:basedOn w:val="Carpredefinitoparagrafo"/>
    <w:uiPriority w:val="99"/>
    <w:semiHidden/>
    <w:unhideWhenUsed/>
    <w:rsid w:val="00A40079"/>
    <w:rPr>
      <w:sz w:val="16"/>
      <w:szCs w:val="16"/>
    </w:rPr>
  </w:style>
  <w:style w:type="paragraph" w:styleId="Testofumetto">
    <w:name w:val="Balloon Text"/>
    <w:basedOn w:val="Normale"/>
    <w:link w:val="TestofumettoCarattere"/>
    <w:uiPriority w:val="99"/>
    <w:semiHidden/>
    <w:unhideWhenUsed/>
    <w:rsid w:val="00A40079"/>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40079"/>
    <w:rPr>
      <w:rFonts w:ascii="Segoe UI" w:hAnsi="Segoe UI" w:cs="Segoe UI"/>
      <w:sz w:val="18"/>
      <w:szCs w:val="18"/>
    </w:rPr>
  </w:style>
  <w:style w:type="paragraph" w:styleId="Testocommento">
    <w:name w:val="annotation text"/>
    <w:basedOn w:val="Normale"/>
    <w:link w:val="TestocommentoCarattere"/>
    <w:uiPriority w:val="99"/>
    <w:semiHidden/>
    <w:unhideWhenUsed/>
    <w:rsid w:val="00A40079"/>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A4007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casedeigelsi.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ecasedeigelsi.it" TargetMode="Externa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lecasedeigels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17</Pages>
  <Words>5686</Words>
  <Characters>32411</Characters>
  <Application>Microsoft Office Word</Application>
  <DocSecurity>0</DocSecurity>
  <Lines>270</Lines>
  <Paragraphs>76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Josè Calabrò</dc:creator>
  <cp:keywords/>
  <dc:description/>
  <cp:lastModifiedBy>Josè Calabrò</cp:lastModifiedBy>
  <cp:revision>2</cp:revision>
  <dcterms:created xsi:type="dcterms:W3CDTF">2019-09-20T17:34:00Z</dcterms:created>
  <dcterms:modified xsi:type="dcterms:W3CDTF">2019-09-20T17:40:00Z</dcterms:modified>
</cp:coreProperties>
</file>